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="http://schemas.openxmlformats.org/wordprocessingml/2006/main" xmlns:w14="http://schemas.microsoft.com/office/word/2010/wordml" xmlns:r="http://schemas.openxmlformats.org/officeDocument/2006/relationships" w:conformance="transitional" mc:Ignorable="vyd">
  <w:background/>
  <w:body vyd:_id="vyd:00000000000001">
    <w:p w14:paraId="1C16BEE7" w14:textId="77777777" w:rsidR="00CB2082" w:rsidRPr="00026070" w:rsidRDefault="00CB2082" w:rsidP="00F57445" vyd:_id="vyd:0000000000008d">
      <w:pPr>
        <w:spacing w:line="240" w:lineRule="auto"/>
        <w:rPr>
          <w:rFonts w:cstheme="minorHAnsi"/>
          <w:sz w:val="20"/>
          <w:lang w:val="de-DE"/>
          <w:szCs w:val="20"/>
        </w:rPr>
      </w:pPr>
    </w:p>
    <w:p w14:paraId="0A3CDDF9" w14:textId="44E2B39A" w:rsidR="00CB2082" w:rsidRPr="00026070" w:rsidRDefault="00CB2082" w:rsidP="00F57445" vyd:_id="vyd:00000000000089">
      <w:pPr>
        <w:spacing w:after="0" w:line="240" w:lineRule="auto"/>
        <w:ind w:start="567"/>
        <w:jc w:val="center"/>
        <w:rPr>
          <w:rFonts w:cstheme="minorHAnsi"/>
          <w:sz w:val="20"/>
          <w:b w:val="1"/>
          <w:szCs w:val="20"/>
        </w:rPr>
      </w:pPr>
      <w:r>
        <w:rPr>
          <w:rFonts w:cstheme="minorHAnsi"/>
          <w:sz w:val="20"/>
          <w:b w:val="1"/>
          <w:szCs w:val="20"/>
        </w:rPr>
        <w:t vyd:_id="vyd:0000000000008c">СОГЛАШЕНИЕ</w:t>
      </w:r>
      <w:r>
        <w:rPr>
          <w:rFonts w:cstheme="minorHAnsi"/>
          <w:sz w:val="20"/>
          <w:b w:val="1"/>
          <w:szCs w:val="20"/>
        </w:rPr>
        <w:t vyd:_id="vyd:0000000000008b" xml:space="preserve"> </w:t>
      </w:r>
      <w:r>
        <w:rPr>
          <w:rFonts w:cstheme="minorHAnsi"/>
          <w:sz w:val="20"/>
          <w:b w:val="1"/>
          <w:szCs w:val="20"/>
        </w:rPr>
        <w:t vyd:_id="vyd:0000000000008a">О КОНФИДЕНЦИАЛЬНОСТИ</w:t>
      </w:r>
    </w:p>
    <w:p w14:paraId="5C1C51E0" w14:textId="77777777" w:rsidR="00CB2082" w:rsidRPr="00026070" w:rsidRDefault="00CB2082" w:rsidP="00F57445" vyd:_id="vyd:00000000000088">
      <w:pPr>
        <w:spacing w:after="0" w:line="240" w:lineRule="auto"/>
        <w:ind w:start="567"/>
        <w:jc w:val="center"/>
        <w:rPr>
          <w:rFonts w:cstheme="minorHAnsi"/>
          <w:sz w:val="20"/>
          <w:b w:val="1"/>
          <w:szCs w:val="20"/>
        </w:rPr>
      </w:pPr>
    </w:p>
    <w:p w14:paraId="457DF5F6" w14:textId="77777777" w:rsidR="00CB2082" w:rsidRPr="00026070" w:rsidRDefault="00CB2082" w:rsidP="00F57445" vyd:_id="vyd:00000000000087">
      <w:pPr>
        <w:spacing w:after="0" w:line="240" w:lineRule="auto"/>
        <w:ind w:start="567"/>
        <w:jc w:val="center"/>
        <w:rPr>
          <w:rFonts w:cstheme="minorHAnsi"/>
          <w:sz w:val="20"/>
          <w:b w:val="1"/>
          <w:szCs w:val="20"/>
        </w:rPr>
      </w:pPr>
    </w:p>
    <w:tbl vyd:_id="vyd:0000000000007v">
      <w:tblPr>
        <w:tblStyle w:val="a5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7c5"/>
      </w:tblPr>
      <w:tblGrid>
        <w:gridCol w:w="5188"/>
        <w:gridCol w:w="4450"/>
      </w:tblGrid>
      <w:tr w:rsidR="00CB2082" w:rsidRPr="00026070" w14:paraId="0FDDF218" w14:textId="77777777" w:rsidTr="00CB2082" vyd:_id="vyd:0000000000007w">
        <w:tc vyd:_id="vyd:00000000000082">
          <w:tcPr/>
          <w:p w14:paraId="0C51B450" w14:textId="77777777" w:rsidR="00CB2082" w:rsidRPr="00026070" w:rsidRDefault="00CB2082" w:rsidP="00F57445" vyd:_id="vyd:0000000000008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vyd:_id="vyd:00000000000086">Пермский край,</w:t>
            </w:r>
          </w:p>
          <w:p w14:paraId="357F21A7" w14:textId="77777777" w:rsidR="00CB2082" w:rsidRPr="00026070" w:rsidRDefault="00CB2082" w:rsidP="00F57445" vyd:_id="vyd:0000000000008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vyd:_id="vyd:00000000000084">Пермский район, д. Нестюково</w:t>
            </w:r>
          </w:p>
        </w:tc>
        <w:tc vyd:_id="vyd:0000000000007x">
          <w:tcPr/>
          <w:p w14:paraId="693ACD2C" w14:textId="1D528AAB" w:rsidR="00CB2082" w:rsidRPr="00026070" w:rsidRDefault="00D322BE" w:rsidP="00F57445" vyd:_id="vyd:0000000000007y">
            <w:pPr>
              <w:jc w:val="end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vyd:_id="vyd:00000000000081">«____</w:t>
            </w:r>
            <w:r>
              <w:rPr>
                <w:rFonts w:cstheme="minorHAnsi"/>
                <w:sz w:val="20"/>
                <w:szCs w:val="20"/>
              </w:rPr>
              <w:t vyd:_id="vyd:00000000000080">_»_</w:t>
            </w:r>
            <w:r>
              <w:rPr>
                <w:rFonts w:cstheme="minorHAnsi"/>
                <w:sz w:val="20"/>
                <w:szCs w:val="20"/>
              </w:rPr>
              <w:t vyd:_id="vyd:0000000000007z">_____________20__ г.</w:t>
            </w:r>
          </w:p>
        </w:tc>
      </w:tr>
    </w:tbl>
    <w:p w14:paraId="1CF79DE8" w14:textId="77777777" w:rsidR="00CB2082" w:rsidRPr="00026070" w:rsidRDefault="00CB2082" w:rsidP="00F57445" vyd:_id="vyd:0000000000007u">
      <w:pPr>
        <w:spacing w:line="240" w:lineRule="auto"/>
        <w:rPr>
          <w:rFonts w:cstheme="minorHAnsi"/>
          <w:sz w:val="20"/>
          <w:szCs w:val="20"/>
        </w:rPr>
      </w:pPr>
    </w:p>
    <w:p w14:paraId="4365C12C" w14:textId="553291C5" w:rsidR="00CB2082" w:rsidRPr="00026070" w:rsidRDefault="00CB2082" w:rsidP="00F57445" vyd:_id="vyd:0000000000007l">
      <w:pPr>
        <w:spacing w:after="0" w:line="240" w:lineRule="auto"/>
        <w:ind w:firstLine="709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b w:val="1"/>
        </w:rPr>
        <w:t vyd:_id="vyd:mocjtt8g0oc368">ПАО</w:t>
      </w:r>
      <w:r>
        <w:rPr>
          <w:rFonts w:cstheme="minorHAnsi"/>
          <w:sz w:val="20"/>
          <w:b w:val="1"/>
          <w:bCs w:val="1"/>
          <w:szCs w:val="20"/>
        </w:rPr>
        <w:t vyd:_id="vyd:0000000000007t" xml:space="preserve"> «Инкаб</w:t>
      </w:r>
      <w:r>
        <w:rPr>
          <w:rFonts w:cstheme="minorHAnsi"/>
          <w:sz w:val="20"/>
          <w:b w:val="1"/>
          <w:bCs w:val="1"/>
          <w:szCs w:val="20"/>
        </w:rPr>
        <w:t vyd:_id="vyd:0000000000007s" xml:space="preserve"> Холдинг</w:t>
      </w:r>
      <w:r>
        <w:rPr>
          <w:rFonts w:cstheme="minorHAnsi"/>
          <w:sz w:val="20"/>
          <w:b w:val="1"/>
          <w:bCs w:val="1"/>
          <w:szCs w:val="20"/>
        </w:rPr>
        <w:t vyd:_id="vyd:0000000000007r">»</w:t>
      </w:r>
      <w:r>
        <w:rPr>
          <w:rFonts w:cstheme="minorHAnsi"/>
          <w:sz w:val="20"/>
          <w:szCs w:val="20"/>
        </w:rPr>
        <w:t vyd:_id="vyd:0000000000007q" xml:space="preserve">, именуемое в дальнейшем </w:t>
      </w:r>
      <w:r>
        <w:rPr>
          <w:rFonts w:cstheme="minorHAnsi"/>
          <w:sz w:val="20"/>
          <w:szCs w:val="20"/>
        </w:rPr>
        <w:t vyd:_id="vyd:0000000000007p" xml:space="preserve">«Общество» и </w:t>
      </w:r>
      <w:r>
        <w:rPr>
          <w:rFonts w:cstheme="minorHAnsi"/>
          <w:sz w:val="20"/>
          <w:szCs w:val="20"/>
        </w:rPr>
        <w:t vyd:_id="vyd:0000000000007o">«</w:t>
      </w:r>
      <w:r>
        <w:rPr>
          <w:rFonts w:cstheme="minorHAnsi"/>
          <w:sz w:val="20"/>
          <w:szCs w:val="20"/>
        </w:rPr>
        <w:t vyd:_id="vyd:0000000000007n" xml:space="preserve">Передающая </w:t>
      </w:r>
      <w:r>
        <w:rPr>
          <w:rFonts w:cstheme="minorHAnsi"/>
          <w:sz w:val="20"/>
          <w:szCs w:val="20"/>
        </w:rPr>
        <w:t vyd:_id="vyd:0000000000007m">Сторона», в лице генерального директора Смильгевича Александра Вадимовича, действующего на основании Устава, с одной стороны, и</w:t>
      </w:r>
    </w:p>
    <w:p w14:paraId="0ADD9E52" w14:textId="7452C6D7" w:rsidR="00CB2082" w:rsidRPr="00D322BE" w:rsidRDefault="00D322BE" w:rsidP="00D322BE" vyd:_id="vyd:0000000000007j">
      <w:pPr>
        <w:spacing w:after="0" w:line="240" w:lineRule="auto"/>
        <w:ind w:firstLine="709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vyd:_id="vyd:0000000000007k">________________________________ в лице __________________________________, действующего на основании  ___________________, именуемое далее «Акционер» и «Принимающая сторона», с другой стороны, при совместном упоминании – «Стороны».</w:t>
      </w:r>
    </w:p>
    <w:p w14:paraId="19C084D6" w14:textId="77777777" w:rsidR="00D322BE" w:rsidRPr="00026070" w:rsidRDefault="00D322BE" w:rsidP="00D322BE" vyd:_id="vyd:0000000000007i">
      <w:pPr>
        <w:spacing w:after="0" w:line="240" w:lineRule="auto"/>
        <w:ind w:start="567"/>
        <w:jc w:val="both"/>
        <w:rPr>
          <w:rFonts w:cstheme="minorHAnsi"/>
          <w:sz w:val="20"/>
          <w:szCs w:val="20"/>
        </w:rPr>
      </w:pPr>
    </w:p>
    <w:p w14:paraId="7F26103A" w14:textId="77777777" w:rsidR="00D322BE" w:rsidRPr="00D322BE" w:rsidRDefault="00D322BE" w:rsidP="00D322BE" vyd:_id="vyd:0000000000007g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b w:val="1"/>
          <w:lang w:val="ru-RU"/>
        </w:rPr>
      </w:pPr>
      <w:r>
        <w:rPr>
          <w:rFonts w:asciiTheme="minorHAnsi" w:hAnsiTheme="minorHAnsi" w:cstheme="minorHAnsi"/>
          <w:b w:val="1"/>
          <w:lang w:val="ru-RU"/>
        </w:rPr>
        <w:t vyd:_id="vyd:0000000000007h" xml:space="preserve">1. Предмет Соглашения </w:t>
      </w:r>
    </w:p>
    <w:p w14:paraId="14D6015F" w14:textId="3F0A3D25" w:rsidR="00D322BE" w:rsidRPr="00D322BE" w:rsidRDefault="00D322BE" w:rsidP="00740020" vyd:_id="vyd:0000000000007c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7f">1.1. Предметом настоящего Соглашения выступает охрана Конфиденциальной информации в связи с обязанностью ПАО «</w:t>
      </w:r>
      <w:r>
        <w:rPr>
          <w:rFonts w:asciiTheme="minorHAnsi" w:hAnsiTheme="minorHAnsi" w:cstheme="minorHAnsi"/>
          <w:lang w:val="ru-RU"/>
          <w:bCs w:val="1"/>
        </w:rPr>
        <w:t vyd:_id="vyd:0000000000007e">Инкаб Холдинг</w:t>
      </w:r>
      <w:r>
        <w:rPr>
          <w:rFonts w:asciiTheme="minorHAnsi" w:hAnsiTheme="minorHAnsi" w:cstheme="minorHAnsi"/>
          <w:lang w:val="ru-RU"/>
          <w:bCs w:val="1"/>
        </w:rPr>
        <w:t vyd:_id="vyd:0000000000007d" xml:space="preserve">», предусмотренной статьей 91 Федерального закона от 26.12.1995 № 208-ФЗ «Об акционерных обществах» (далее – «Закон об АО»), обеспечить Акционеру доступ к информации на основании его Требования.  </w:t>
      </w:r>
    </w:p>
    <w:p w14:paraId="0FEB388C" w14:textId="25BCEEFC" w:rsidR="00D322BE" w:rsidRPr="00D322BE" w:rsidRDefault="00D322BE" w:rsidP="00740020" vyd:_id="vyd:00000000000078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7b">1.2. Под Раскрывающей стороной в настоящем Соглашении понимается Сторона, ее сотрудники, представители</w:t>
      </w:r>
      <w:r>
        <w:rPr>
          <w:rFonts w:asciiTheme="minorHAnsi" w:hAnsiTheme="minorHAnsi" w:cstheme="minorHAnsi"/>
          <w:lang w:val="ru-RU"/>
          <w:bCs w:val="1"/>
        </w:rPr>
        <w:t vyd:_id="vyd:0000000000007a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79" xml:space="preserve">которой раскрывают Конфиденциальную информацию Принимающей стороне. </w:t>
      </w:r>
    </w:p>
    <w:p w14:paraId="0232B098" w14:textId="028EF912" w:rsidR="00D322BE" w:rsidRDefault="00D322BE" w:rsidP="00740020" vyd:_id="vyd:00000000000076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77" xml:space="preserve">1.3. Под Принимающей стороной в настоящем Соглашении понимается Сторона (включая ее аффилированных лиц), ее сотрудники, если применимо, представители которой получают Конфиденциальную информацию от Раскрывающей Стороны. </w:t>
      </w:r>
    </w:p>
    <w:p w14:paraId="01E02F6E" w14:textId="77777777" w:rsidR="006214AA" w:rsidRPr="00D322BE" w:rsidRDefault="006214AA" w:rsidP="00740020" vyd:_id="vyd:00000000000075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</w:p>
    <w:p w14:paraId="6DAD612D" w14:textId="77777777" w:rsidR="00D322BE" w:rsidRPr="00740020" w:rsidRDefault="00D322BE" w:rsidP="00740020" vyd:_id="vyd:00000000000073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b w:val="1"/>
          <w:lang w:val="ru-RU"/>
        </w:rPr>
      </w:pPr>
      <w:r>
        <w:rPr>
          <w:rFonts w:asciiTheme="minorHAnsi" w:hAnsiTheme="minorHAnsi" w:cstheme="minorHAnsi"/>
          <w:b w:val="1"/>
          <w:lang w:val="ru-RU"/>
        </w:rPr>
        <w:t vyd:_id="vyd:00000000000074" xml:space="preserve">2. Конфиденциальная информация </w:t>
      </w:r>
    </w:p>
    <w:p w14:paraId="2D8264C6" w14:textId="7C793B6F" w:rsidR="00D322BE" w:rsidRPr="00D322BE" w:rsidRDefault="00D322BE" w:rsidP="00740020" vyd:_id="vyd:00000000000071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72" xml:space="preserve">2.1. Под Конфиденциальной информацией в настоящем Соглашении понимается информация в отношении Общества и/или обладателем которой является Общество, в том числе - коммерческая, научно-техническая, технологическая, производственная, финансово-экономическая, статистическая, о средствах защиты информации, о средствах идентификации, о средствах аутентификации, о средствах авторизации (логинах, паролях и т.д.), о клиентах, о продуктах, об услугах, о ценах и ценовой политике, маркетинговых и иных коммерческих стратегиях и планах, о результатах исследований, составляющая коммерческую тайну, составляющая банковскую тайну, составляющая персональные данные, информация, относящаяся к секретам производства (ноу-хау), составляющая интеллектуальную собственность, иная информация, раскрываемая Раскрывающей стороной Принимающей стороне, отвечающая следующим признакам: </w:t>
      </w:r>
    </w:p>
    <w:p w14:paraId="7E60D652" w14:textId="77777777" w:rsidR="00D322BE" w:rsidRPr="00D322BE" w:rsidRDefault="00D322BE" w:rsidP="00740020" vyd:_id="vyd:0000000000006z">
      <w:pPr>
        <w:pStyle w:val="a7"/>
        <w:tabs>
          <w:tab w:val="num" w:pos="0"/>
        </w:tabs>
        <w:spacing w:before="8"/>
        <w:ind w:start="993" w:end="-8" w:hanging="567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70" xml:space="preserve">2.1.1. имеет действительную или потенциальную коммерческую ценность в силу неизвестности ее третьим лицам; </w:t>
      </w:r>
    </w:p>
    <w:p w14:paraId="19DBFB20" w14:textId="262A941A" w:rsidR="00D322BE" w:rsidRPr="00D322BE" w:rsidRDefault="00D322BE" w:rsidP="00740020" vyd:_id="vyd:0000000000006u">
      <w:pPr>
        <w:pStyle w:val="a7"/>
        <w:tabs>
          <w:tab w:val="num" w:pos="0"/>
        </w:tabs>
        <w:spacing w:before="8"/>
        <w:ind w:start="993" w:end="-8" w:hanging="567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6y">2.1.2. не предназначена для широкого распространения и/или использования неограниченным кругом лиц и</w:t>
      </w:r>
      <w:r>
        <w:rPr>
          <w:rFonts w:asciiTheme="minorHAnsi" w:hAnsiTheme="minorHAnsi" w:cstheme="minorHAnsi"/>
          <w:lang w:val="ru-RU"/>
          <w:bCs w:val="1"/>
        </w:rPr>
        <w:t vyd:_id="vyd:0000000000006x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6w">имеющая статус конфиденциальной в соответствии с внутренней политикой Общества, к которой у третьих лиц нет свободного доступа на законном основании</w:t>
      </w:r>
      <w:r>
        <w:rPr>
          <w:rFonts w:asciiTheme="minorHAnsi" w:hAnsiTheme="minorHAnsi" w:cstheme="minorHAnsi"/>
          <w:lang w:val="ru-RU"/>
          <w:bCs w:val="1"/>
        </w:rPr>
        <w:t vyd:_id="vyd:0000000000006v">.</w:t>
      </w:r>
    </w:p>
    <w:p w14:paraId="35D6D561" w14:textId="6F6C40A8" w:rsidR="00D322BE" w:rsidRPr="00D322BE" w:rsidRDefault="00D322BE" w:rsidP="00740020" vyd:_id="vyd:0000000000006q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6t" xml:space="preserve">2.2. К Конфиденциальной информации также относится информация, полученная посредством выписки, обработки, обобщений или аналитических выкладок и отвечающая указанным в </w:t>
      </w:r>
      <w:r>
        <w:rPr>
          <w:rFonts w:asciiTheme="minorHAnsi" w:hAnsiTheme="minorHAnsi" w:cstheme="minorHAnsi"/>
          <w:lang w:val="ru-RU"/>
          <w:bCs w:val="1"/>
        </w:rPr>
        <w:t vyd:_id="vyd:0000000000006s">пп</w:t>
      </w:r>
      <w:r>
        <w:rPr>
          <w:rFonts w:asciiTheme="minorHAnsi" w:hAnsiTheme="minorHAnsi" w:cstheme="minorHAnsi"/>
          <w:lang w:val="ru-RU"/>
          <w:bCs w:val="1"/>
        </w:rPr>
        <w:t vyd:_id="vyd:0000000000006r" xml:space="preserve">. 2.1.1. – 2.1.2. настоящего Соглашения признакам. </w:t>
      </w:r>
    </w:p>
    <w:p w14:paraId="0DC4C31B" w14:textId="77777777" w:rsidR="00D322BE" w:rsidRPr="00D322BE" w:rsidRDefault="00D322BE" w:rsidP="00740020" vyd:_id="vyd:0000000000006o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6p" xml:space="preserve">2.3. Конфиденциальная информация не включает в себя информацию, которая: </w:t>
      </w:r>
    </w:p>
    <w:p w14:paraId="7F6DE3FF" w14:textId="3D3AF747" w:rsidR="00D322BE" w:rsidRPr="00D322BE" w:rsidRDefault="00D322BE" w:rsidP="00740020" vyd:_id="vyd:0000000000006k">
      <w:pPr>
        <w:pStyle w:val="a7"/>
        <w:tabs>
          <w:tab w:val="num" w:pos="0"/>
        </w:tabs>
        <w:spacing w:before="8"/>
        <w:ind w:start="993" w:end="-8" w:hanging="567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6n">2.3.1. является или впоследствии стала общедоступной не в результате неправомерных действий Принимающей</w:t>
      </w:r>
      <w:r>
        <w:rPr>
          <w:rFonts w:asciiTheme="minorHAnsi" w:hAnsiTheme="minorHAnsi" w:cstheme="minorHAnsi"/>
          <w:lang w:val="ru-RU"/>
          <w:bCs w:val="1"/>
        </w:rPr>
        <w:t vyd:_id="vyd:0000000000006m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6l" xml:space="preserve">стороны; </w:t>
      </w:r>
    </w:p>
    <w:p w14:paraId="48EDA59B" w14:textId="6D7BB62C" w:rsidR="00D322BE" w:rsidRPr="00D322BE" w:rsidRDefault="00D322BE" w:rsidP="00740020" vyd:_id="vyd:0000000000006e">
      <w:pPr>
        <w:pStyle w:val="a7"/>
        <w:tabs>
          <w:tab w:val="num" w:pos="0"/>
        </w:tabs>
        <w:spacing w:before="8"/>
        <w:ind w:start="993" w:end="-8" w:hanging="567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6j">2.3.2. самостоятельно разработана Принимающей стороной без использования Конфиденциальной информации до</w:t>
      </w:r>
      <w:r>
        <w:rPr>
          <w:rFonts w:asciiTheme="minorHAnsi" w:hAnsiTheme="minorHAnsi" w:cstheme="minorHAnsi"/>
          <w:lang w:val="ru-RU"/>
          <w:bCs w:val="1"/>
        </w:rPr>
        <w:t vyd:_id="vyd:0000000000006i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6h" xml:space="preserve">даты получения соответствующей информации от Раскрывающей стороны, за исключением информации, указанной в </w:t>
      </w:r>
      <w:r>
        <w:rPr>
          <w:rFonts w:asciiTheme="minorHAnsi" w:hAnsiTheme="minorHAnsi" w:cstheme="minorHAnsi"/>
          <w:lang w:val="ru-RU"/>
          <w:bCs w:val="1"/>
        </w:rPr>
        <w:t vyd:_id="vyd:0000000000006g">пп</w:t>
      </w:r>
      <w:r>
        <w:rPr>
          <w:rFonts w:asciiTheme="minorHAnsi" w:hAnsiTheme="minorHAnsi" w:cstheme="minorHAnsi"/>
          <w:lang w:val="ru-RU"/>
          <w:bCs w:val="1"/>
        </w:rPr>
        <w:t vyd:_id="vyd:0000000000006f" xml:space="preserve">. 2.2. настоящего Соглашения; </w:t>
      </w:r>
    </w:p>
    <w:p w14:paraId="7D1820FF" w14:textId="6E0D90E4" w:rsidR="00D322BE" w:rsidRPr="00D322BE" w:rsidRDefault="00D322BE" w:rsidP="00740020" vyd:_id="vyd:0000000000006a">
      <w:pPr>
        <w:pStyle w:val="a7"/>
        <w:tabs>
          <w:tab w:val="num" w:pos="0"/>
        </w:tabs>
        <w:spacing w:before="8"/>
        <w:ind w:start="993" w:end="-8" w:hanging="567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6d">2.3.3. в соответствии с законом получена от третьего лица до раскрытия Конфиденциальной информации</w:t>
      </w:r>
      <w:r>
        <w:rPr>
          <w:rFonts w:asciiTheme="minorHAnsi" w:hAnsiTheme="minorHAnsi" w:cstheme="minorHAnsi"/>
          <w:lang w:val="ru-RU"/>
          <w:bCs w:val="1"/>
        </w:rPr>
        <w:t vyd:_id="vyd:0000000000006c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6b" xml:space="preserve">Раскрывающей стороной, при условии, что Принимающая сторона не знала или не могла знать по объективным причинам при всей степени заботливости со своей стороны. </w:t>
      </w:r>
    </w:p>
    <w:p w14:paraId="1E302D48" w14:textId="4514E925" w:rsidR="00D322BE" w:rsidRDefault="00D322BE" w:rsidP="00740020" vyd:_id="vyd:0000000000005q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69">2.4. Информация, передаваемая Принимающей стороне, может быть отнесена к инсайдерской информации</w:t>
      </w:r>
      <w:r>
        <w:rPr>
          <w:rFonts w:asciiTheme="minorHAnsi" w:hAnsiTheme="minorHAnsi" w:cstheme="minorHAnsi"/>
          <w:lang w:val="ru-RU"/>
          <w:bCs w:val="1"/>
        </w:rPr>
        <w:t vyd:_id="vyd:00000000000068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67">Раскрывающей стороны. Принимающая сторона подтверждает, что она проинформирована о требованиях Федерального закона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и принятых в соответствии с ним нормативных актах Банка России и об ответственности за неправомерное использование инсайдерской информации, а также о т</w:t>
      </w:r>
      <w:r>
        <w:rPr>
          <w:rFonts w:asciiTheme="minorHAnsi" w:hAnsiTheme="minorHAnsi" w:cstheme="minorHAnsi"/>
          <w:lang w:val="ru-RU"/>
          <w:bCs w:val="1"/>
        </w:rPr>
        <w:t vyd:_id="vyd:00000000000066" xml:space="preserve">ом, что она может быть включена в список инсайдеров Раскрывающей стороны. Перечень инсайдерской информации ПАО «Инкаб Холдинг» размещен на официальном сайте Общества </w:t>
      </w:r>
      <w:r>
        <w:fldChar w:fldCharType="begin" vyd:_id="vyd:0000000000005z"/>
      </w:r>
      <w:r>
        <w:instrText>HYPERLINK "https://incab-holding.ru/investor/"</w:instrText>
      </w:r>
      <w:r>
        <w:fldChar w:fldCharType="separate"/>
      </w:r>
      <w:r>
        <w:rPr>
          <w:rStyle w:val="a3"/>
          <w:rFonts w:asciiTheme="minorHAnsi" w:hAnsiTheme="minorHAnsi" w:cstheme="minorHAnsi"/>
          <w:lang w:val="ru-RU"/>
          <w:bCs w:val="1"/>
        </w:rPr>
        <w:t vyd:_id="vyd:00000000000065">https://</w:t>
      </w:r>
      <w:r>
        <w:rPr>
          <w:rStyle w:val="a3"/>
          <w:rFonts w:asciiTheme="minorHAnsi" w:hAnsiTheme="minorHAnsi" w:cstheme="minorHAnsi"/>
          <w:bCs w:val="1"/>
        </w:rPr>
        <w:t vyd:_id="vyd:00000000000064">incab</w:t>
      </w:r>
      <w:r>
        <w:rPr>
          <w:rStyle w:val="a3"/>
          <w:rFonts w:asciiTheme="minorHAnsi" w:hAnsiTheme="minorHAnsi" w:cstheme="minorHAnsi"/>
          <w:lang w:val="ru-RU"/>
          <w:bCs w:val="1"/>
        </w:rPr>
        <w:t vyd:_id="vyd:00000000000063">-</w:t>
      </w:r>
      <w:r>
        <w:rPr>
          <w:rStyle w:val="a3"/>
          <w:rFonts w:asciiTheme="minorHAnsi" w:hAnsiTheme="minorHAnsi" w:cstheme="minorHAnsi"/>
          <w:bCs w:val="1"/>
        </w:rPr>
        <w:t vyd:_id="vyd:00000000000062">holding</w:t>
      </w:r>
      <w:r>
        <w:rPr>
          <w:rStyle w:val="a3"/>
          <w:rFonts w:asciiTheme="minorHAnsi" w:hAnsiTheme="minorHAnsi" w:cstheme="minorHAnsi"/>
          <w:lang w:val="ru-RU"/>
          <w:bCs w:val="1"/>
        </w:rPr>
        <w:t vyd:_id="vyd:00000000000061">.</w:t>
      </w:r>
      <w:r>
        <w:rPr>
          <w:rStyle w:val="a3"/>
          <w:rFonts w:asciiTheme="minorHAnsi" w:hAnsiTheme="minorHAnsi" w:cstheme="minorHAnsi"/>
          <w:bCs w:val="1"/>
        </w:rPr>
        <w:t vyd:_id="vyd:00000000000060">ru</w:t>
      </w:r>
      <w:r>
        <w:fldChar w:fldCharType="end" vyd:_id="vyd:0000000000005z-end"/>
      </w:r>
      <w:r>
        <w:rPr>
          <w:rFonts w:asciiTheme="minorHAnsi" w:hAnsiTheme="minorHAnsi" w:cstheme="minorHAnsi"/>
          <w:lang w:val="ru-RU"/>
          <w:bCs w:val="1"/>
        </w:rPr>
        <w:t vyd:_id="vyd:0000000000005y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5x" xml:space="preserve"> и</w:t>
      </w:r>
      <w:r>
        <w:rPr>
          <w:rFonts w:asciiTheme="minorHAnsi" w:hAnsiTheme="minorHAnsi" w:cstheme="minorHAnsi"/>
          <w:lang w:val="ru-RU"/>
          <w:bCs w:val="1"/>
        </w:rPr>
        <w:t vyd:_id="vyd:0000000000005w" xml:space="preserve"> на странице Общества на сайте аккредитованного агентства ЦРКИ «Интерфакс» </w:t>
      </w:r>
      <w:r>
        <w:fldChar w:fldCharType="begin" vyd:_id="vyd:0000000000005u"/>
      </w:r>
      <w:r>
        <w:instrText>HYPERLINK "https://www.e-disclosure.ru/portal/company.aspx?id=39553"</w:instrText>
      </w:r>
      <w:r>
        <w:fldChar w:fldCharType="separate"/>
      </w:r>
      <w:r>
        <w:rPr>
          <w:rStyle w:val="a3"/>
          <w:rFonts w:asciiTheme="minorHAnsi" w:hAnsiTheme="minorHAnsi" w:cstheme="minorHAnsi"/>
          <w:lang w:val="ru-RU"/>
          <w:bCs w:val="1"/>
        </w:rPr>
        <w:t vyd:_id="vyd:0000000000005v">https://www.e-disclosure.ru/portal/company.aspx?id=39553</w:t>
      </w:r>
      <w:r>
        <w:fldChar w:fldCharType="end" vyd:_id="vyd:0000000000005u-end"/>
      </w:r>
      <w:r>
        <w:rPr>
          <w:rFonts w:asciiTheme="minorHAnsi" w:hAnsiTheme="minorHAnsi" w:cstheme="minorHAnsi"/>
          <w:lang w:val="ru-RU"/>
          <w:bCs w:val="1"/>
        </w:rPr>
        <w:t vyd:_id="vyd:0000000000005t">.</w:t>
      </w:r>
      <w:r>
        <w:rPr>
          <w:rFonts w:asciiTheme="minorHAnsi" w:hAnsiTheme="minorHAnsi" w:cstheme="minorHAnsi"/>
          <w:lang w:val="ru-RU"/>
          <w:bCs w:val="1"/>
        </w:rPr>
        <w:t vyd:_id="vyd:0000000000005s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5r" xml:space="preserve">  </w:t>
      </w:r>
    </w:p>
    <w:p w14:paraId="5663D49F" w14:textId="77777777" w:rsidR="006214AA" w:rsidRPr="00D322BE" w:rsidRDefault="006214AA" w:rsidP="00740020" vyd:_id="vyd:0000000000005p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</w:p>
    <w:p w14:paraId="3F4529DC" w14:textId="77777777" w:rsidR="00D322BE" w:rsidRPr="00740020" w:rsidRDefault="00D322BE" w:rsidP="00740020" vyd:_id="vyd:0000000000005n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b w:val="1"/>
          <w:lang w:val="ru-RU"/>
        </w:rPr>
      </w:pPr>
      <w:r>
        <w:rPr>
          <w:rFonts w:asciiTheme="minorHAnsi" w:hAnsiTheme="minorHAnsi" w:cstheme="minorHAnsi"/>
          <w:b w:val="1"/>
          <w:lang w:val="ru-RU"/>
        </w:rPr>
        <w:t vyd:_id="vyd:0000000000005o" xml:space="preserve">3. Раскрытие конфиденциальной информации </w:t>
      </w:r>
    </w:p>
    <w:p w14:paraId="14888E39" w14:textId="2631BEA0" w:rsidR="00D322BE" w:rsidRPr="00D322BE" w:rsidRDefault="00D322BE" w:rsidP="00740020" vyd:_id="vyd:0000000000005l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5m" xml:space="preserve">3.1. Раскрывающая сторона передает конфиденциальную информацию Принимающей стороне в соответствии со статьей 91 «Закона об АО» на основании полученного требования Принимающей стороны. В соответствии с Требованием Раскрывающая сторона предоставляет Принимающей стороне доступ к документам, содержащим конфиденциальную информацию, или передает копии таких документов путем их направления заказными почтовыми отправлениями.  </w:t>
      </w:r>
    </w:p>
    <w:p w14:paraId="44F95E4F" w14:textId="723474B2" w:rsidR="00D322BE" w:rsidRPr="00D322BE" w:rsidRDefault="00D322BE" w:rsidP="00740020" vyd:_id="vyd:0000000000005j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5k" xml:space="preserve">3.2. Имущественные, включая исключительные, права на Конфиденциальную информацию, раскрытую по настоящему Соглашению, любые ее составляющие и экземпляры принадлежат Раскрывающей стороне. Ничто в настоящем Соглашении не может быть истолковано как наделение Раскрывающей стороной Принимающую сторону имущественными, включая исключительные, правами на Конфиденциальную информацию. </w:t>
      </w:r>
    </w:p>
    <w:p w14:paraId="4F149154" w14:textId="5DDA8ECF" w:rsidR="00D322BE" w:rsidRPr="00D322BE" w:rsidRDefault="00D322BE" w:rsidP="00740020" vyd:_id="vyd:0000000000005f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5i">3.3. Раскрывающая Сторона не предоставляет никаких гарантий в отношении соответствия Конфиденциальной</w:t>
      </w:r>
      <w:r>
        <w:rPr>
          <w:rFonts w:asciiTheme="minorHAnsi" w:hAnsiTheme="minorHAnsi" w:cstheme="minorHAnsi"/>
          <w:lang w:val="ru-RU"/>
          <w:bCs w:val="1"/>
        </w:rPr>
        <w:t vyd:_id="vyd:0000000000005h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5g" xml:space="preserve">информации конкретным целям Принимающей стороны и не несет никакой ответственности за какое-либо использование Конфиденциальной информации и/или невозможность такого использования, а также за любые последствия такого использования и/или невозможности такого использования. </w:t>
      </w:r>
    </w:p>
    <w:p w14:paraId="63181749" w14:textId="77777777" w:rsidR="00D322BE" w:rsidRPr="00D322BE" w:rsidRDefault="00D322BE" w:rsidP="00740020" vyd:_id="vyd:0000000000005d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5e" xml:space="preserve">3.4. Принимающая сторона обязана незамедлительно по требованию Раскрывающей стороны:  </w:t>
      </w:r>
    </w:p>
    <w:p w14:paraId="3B0D472E" w14:textId="45387B3C" w:rsidR="00D322BE" w:rsidRPr="00D322BE" w:rsidRDefault="00D322BE" w:rsidP="00625FBA" vyd:_id="vyd:00000000000059">
      <w:pPr>
        <w:pStyle w:val="a7"/>
        <w:tabs>
          <w:tab w:val="num" w:pos="0"/>
        </w:tabs>
        <w:spacing w:before="8"/>
        <w:ind w:start="426" w:end="-8" w:firstLine="283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5c">• письменно подтвердить перечень и объем Конфиденциальной информации, раскрытой Раскрывающей</w:t>
      </w:r>
      <w:r>
        <w:rPr>
          <w:rFonts w:asciiTheme="minorHAnsi" w:hAnsiTheme="minorHAnsi" w:cstheme="minorHAnsi"/>
          <w:lang w:val="ru-RU"/>
          <w:bCs w:val="1"/>
        </w:rPr>
        <w:t vyd:_id="vyd:0000000000005b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5a" xml:space="preserve">стороной в рамках настоящего Соглашения; </w:t>
      </w:r>
    </w:p>
    <w:p w14:paraId="02CFBE1B" w14:textId="2B099C33" w:rsidR="00D322BE" w:rsidRPr="00C00893" w:rsidRDefault="00D322BE" w:rsidP="00625FBA" vyd:_id="vyd:00000000000057">
      <w:pPr>
        <w:pStyle w:val="a7"/>
        <w:tabs>
          <w:tab w:val="num" w:pos="0"/>
        </w:tabs>
        <w:spacing w:before="8"/>
        <w:ind w:start="426" w:end="-8" w:firstLine="283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58">• предоставить список работников и/или представителей, которым Принимающей стороной предоставлен доступ к Конфиденциальной информации, если применимо;</w:t>
      </w:r>
    </w:p>
    <w:p w14:paraId="43BE09A0" w14:textId="16BC617C" w:rsidR="00D322BE" w:rsidRDefault="00D322BE" w:rsidP="00625FBA" vyd:_id="vyd:00000000000053">
      <w:pPr>
        <w:pStyle w:val="a7"/>
        <w:tabs>
          <w:tab w:val="num" w:pos="0"/>
        </w:tabs>
        <w:spacing w:before="8"/>
        <w:ind w:start="426" w:end="-8" w:firstLine="283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56">• уничтожить всю имеющуюся в распоряжении Конфиденциальную информацию и письменно уведомить</w:t>
      </w:r>
      <w:r>
        <w:rPr>
          <w:rFonts w:asciiTheme="minorHAnsi" w:hAnsiTheme="minorHAnsi" w:cstheme="minorHAnsi"/>
          <w:lang w:val="ru-RU"/>
          <w:bCs w:val="1"/>
        </w:rPr>
        <w:t vyd:_id="vyd:00000000000055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54" xml:space="preserve">Раскрывающую сторону об исполнении указанного требования. </w:t>
      </w:r>
    </w:p>
    <w:p w14:paraId="1BE7DFAE" w14:textId="77777777" w:rsidR="006214AA" w:rsidRPr="00D322BE" w:rsidRDefault="006214AA" w:rsidP="00625FBA" vyd:_id="vyd:00000000000052">
      <w:pPr>
        <w:pStyle w:val="a7"/>
        <w:tabs>
          <w:tab w:val="num" w:pos="0"/>
        </w:tabs>
        <w:spacing w:before="8"/>
        <w:ind w:start="426" w:end="-8" w:firstLine="283"/>
        <w:jc w:val="both"/>
        <w:rPr>
          <w:rFonts w:asciiTheme="minorHAnsi" w:hAnsiTheme="minorHAnsi" w:cstheme="minorHAnsi"/>
          <w:lang w:val="ru-RU"/>
          <w:bCs w:val="1"/>
        </w:rPr>
      </w:pPr>
    </w:p>
    <w:p w14:paraId="6C840B2D" w14:textId="77777777" w:rsidR="00D322BE" w:rsidRPr="00625FBA" w:rsidRDefault="00D322BE" w:rsidP="00740020" vyd:_id="vyd:00000000000050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b w:val="1"/>
          <w:lang w:val="ru-RU"/>
        </w:rPr>
      </w:pPr>
      <w:r>
        <w:rPr>
          <w:rFonts w:asciiTheme="minorHAnsi" w:hAnsiTheme="minorHAnsi" w:cstheme="minorHAnsi"/>
          <w:b w:val="1"/>
          <w:lang w:val="ru-RU"/>
        </w:rPr>
        <w:t vyd:_id="vyd:00000000000051" xml:space="preserve">4. Права Сторон </w:t>
      </w:r>
    </w:p>
    <w:p w14:paraId="40A76613" w14:textId="02DE6461" w:rsidR="00D322BE" w:rsidRPr="00D322BE" w:rsidRDefault="00D322BE" w:rsidP="00740020" vyd:_id="vyd:0000000000004w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4z">4.1. Раскрывающая сторона самостоятельно определяет информацию, относящуюся к Конфиденциальной</w:t>
      </w:r>
      <w:r>
        <w:rPr>
          <w:rFonts w:asciiTheme="minorHAnsi" w:hAnsiTheme="minorHAnsi" w:cstheme="minorHAnsi"/>
          <w:lang w:val="ru-RU"/>
          <w:bCs w:val="1"/>
        </w:rPr>
        <w:t vyd:_id="vyd:0000000000004y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4x" xml:space="preserve">информации. </w:t>
      </w:r>
    </w:p>
    <w:p w14:paraId="7103CADB" w14:textId="77777777" w:rsidR="00D322BE" w:rsidRPr="00D322BE" w:rsidRDefault="00D322BE" w:rsidP="00740020" vyd:_id="vyd:0000000000004u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4v" xml:space="preserve">4.2. Раскрывающая сторона самостоятельно определяет порядок раскрытия Конфиденциальной информации. </w:t>
      </w:r>
    </w:p>
    <w:p w14:paraId="01F6FF5F" w14:textId="0DC6F2BE" w:rsidR="00D322BE" w:rsidRPr="00D322BE" w:rsidRDefault="00D322BE" w:rsidP="00740020" vyd:_id="vyd:0000000000004o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4t" xml:space="preserve">4.3. Раскрывающая сторона вправе направить письменное уведомление Принимающей стороне с требованием </w:t>
      </w:r>
      <w:r>
        <w:rPr>
          <w:rFonts w:asciiTheme="minorHAnsi" w:hAnsiTheme="minorHAnsi" w:cstheme="minorHAnsi"/>
          <w:lang w:val="ru-RU"/>
          <w:bCs w:val="1"/>
        </w:rPr>
        <w:t vyd:_id="vyd:0000000000004s" xml:space="preserve">о </w:t>
      </w:r>
      <w:r>
        <w:rPr>
          <w:rFonts w:asciiTheme="minorHAnsi" w:hAnsiTheme="minorHAnsi" w:cstheme="minorHAnsi"/>
          <w:lang w:val="ru-RU"/>
          <w:bCs w:val="1"/>
        </w:rPr>
        <w:t vyd:_id="vyd:0000000000004r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4q">возврате</w:t>
      </w:r>
      <w:r>
        <w:rPr>
          <w:rFonts w:asciiTheme="minorHAnsi" w:hAnsiTheme="minorHAnsi" w:cstheme="minorHAnsi"/>
          <w:lang w:val="ru-RU"/>
          <w:bCs w:val="1"/>
        </w:rPr>
        <w:t vyd:_id="vyd:0000000000004p" xml:space="preserve"> Конфиденциальной информации или об уничтожении Конфиденциальной информации. </w:t>
      </w:r>
    </w:p>
    <w:p w14:paraId="3E85DF51" w14:textId="07B6E8D7" w:rsidR="00D322BE" w:rsidRDefault="00D322BE" w:rsidP="00740020" vyd:_id="vyd:0000000000004m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4n" xml:space="preserve">4.4. Принимающая сторона вправе предоставлять доступ к Конфиденциальной информации или к любой ее части, раскрытой Раскрывающей Стороной, только тем ее работникам и/или представителям, которым такой доступ необходим для достижения Цели предоставления Конфиденциальной информации, которые обязуются соблюдать условия настоящего Соглашения, только в том объеме, в котором это обоснованно необходимо, если применимо.  </w:t>
      </w:r>
    </w:p>
    <w:p w14:paraId="38235F21" w14:textId="77777777" w:rsidR="006214AA" w:rsidRPr="00D322BE" w:rsidRDefault="006214AA" w:rsidP="00740020" vyd:_id="vyd:0000000000004l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</w:p>
    <w:p w14:paraId="30D50EF4" w14:textId="77777777" w:rsidR="00D322BE" w:rsidRPr="00625FBA" w:rsidRDefault="00D322BE" w:rsidP="00740020" vyd:_id="vyd:0000000000004j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b w:val="1"/>
          <w:lang w:val="ru-RU"/>
        </w:rPr>
      </w:pPr>
      <w:r>
        <w:rPr>
          <w:rFonts w:asciiTheme="minorHAnsi" w:hAnsiTheme="minorHAnsi" w:cstheme="minorHAnsi"/>
          <w:b w:val="1"/>
          <w:lang w:val="ru-RU"/>
        </w:rPr>
        <w:t vyd:_id="vyd:0000000000004k" xml:space="preserve">5. Обязанности Сторон </w:t>
      </w:r>
    </w:p>
    <w:p w14:paraId="2104C4BF" w14:textId="0761BDE9" w:rsidR="00D322BE" w:rsidRPr="00D322BE" w:rsidRDefault="00D322BE" w:rsidP="00740020" vyd:_id="vyd:0000000000004f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4i">5.1. Принимающая сторона обязана использовать Конфиденциальную информацию исключительно в целях</w:t>
      </w:r>
      <w:r>
        <w:rPr>
          <w:rFonts w:asciiTheme="minorHAnsi" w:hAnsiTheme="minorHAnsi" w:cstheme="minorHAnsi"/>
          <w:lang w:val="ru-RU"/>
          <w:bCs w:val="1"/>
        </w:rPr>
        <w:t vyd:_id="vyd:0000000000004h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4g" xml:space="preserve">реализации своих прав акционера в соответствии с «Законом об АО», в том числе в соответствии с заявленной деловой целью.  </w:t>
      </w:r>
    </w:p>
    <w:p w14:paraId="4D88C783" w14:textId="4BBF53A2" w:rsidR="00D322BE" w:rsidRPr="00D322BE" w:rsidRDefault="00D322BE" w:rsidP="00740020" vyd:_id="vyd:0000000000004d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4e" xml:space="preserve">5.2. Принимающая сторона не вправе передавать Конфиденциальную информацию, полностью или частично, третьим лицам без предварительного письменного согласия на это Раскрывающей стороны.  </w:t>
      </w:r>
    </w:p>
    <w:p w14:paraId="47912337" w14:textId="6673363A" w:rsidR="00D322BE" w:rsidRPr="00D322BE" w:rsidRDefault="00D322BE" w:rsidP="00740020" vyd:_id="vyd:00000000000049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4c">5.3. Принимающая сторона обязана соблюдать установленные Раскрывающей Стороной условия к получению,</w:t>
      </w:r>
      <w:r>
        <w:rPr>
          <w:rFonts w:asciiTheme="minorHAnsi" w:hAnsiTheme="minorHAnsi" w:cstheme="minorHAnsi"/>
          <w:lang w:val="ru-RU"/>
          <w:bCs w:val="1"/>
        </w:rPr>
        <w:t vyd:_id="vyd:0000000000004b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4a" xml:space="preserve">передаче, хранению, использованию и иным действиям в отношении раскрываемой Конфиденциальной информации, например, условия в отношении оборудования, программно-аппаратных средств, используемых для осуществления соответствующих действий. </w:t>
      </w:r>
    </w:p>
    <w:p w14:paraId="068CD12A" w14:textId="6CF443CE" w:rsidR="00D322BE" w:rsidRPr="00D322BE" w:rsidRDefault="00D322BE" w:rsidP="00740020" vyd:_id="vyd:00000000000047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48" xml:space="preserve">5.4. Принимающая сторона обязана вести учет работников и/или представителей, получивших доступ к Конфиденциальной информации, если применимо.6 </w:t>
      </w:r>
    </w:p>
    <w:p w14:paraId="7BE3C210" w14:textId="5B522FA3" w:rsidR="00D322BE" w:rsidRPr="00D322BE" w:rsidRDefault="00D322BE" w:rsidP="00740020" vyd:_id="vyd:00000000000045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46" xml:space="preserve">5.5. Принимающая сторона обязана хранить Конфиденциальную информацию, раскрытую в письменной форме, с использованием специального оборудования: сейфов, шкафов, закрывающихся на ключ, или в офисных помещениях, доступ в которые можно контролировать.  </w:t>
      </w:r>
    </w:p>
    <w:p w14:paraId="6B98E2DC" w14:textId="77777777" w:rsidR="00D322BE" w:rsidRPr="00D322BE" w:rsidRDefault="00D322BE" w:rsidP="00740020" vyd:_id="vyd:00000000000043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44" xml:space="preserve">5.6. Принимающая сторона обязана незамедлительно по требованию Раскрывающей стороны:  </w:t>
      </w:r>
    </w:p>
    <w:p w14:paraId="43B1FBCE" w14:textId="79C97E37" w:rsidR="00D322BE" w:rsidRPr="00D322BE" w:rsidRDefault="00D322BE" w:rsidP="00625FBA" vyd:_id="vyd:0000000000003z">
      <w:pPr>
        <w:pStyle w:val="a7"/>
        <w:tabs>
          <w:tab w:val="num" w:pos="0"/>
        </w:tabs>
        <w:spacing w:before="8"/>
        <w:ind w:start="851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42">5.6.1. письменно подтвердить перечень и объем Конфиденциальной информации, раскрытой Раскрывающей</w:t>
      </w:r>
      <w:r>
        <w:rPr>
          <w:rFonts w:asciiTheme="minorHAnsi" w:hAnsiTheme="minorHAnsi" w:cstheme="minorHAnsi"/>
          <w:lang w:val="ru-RU"/>
          <w:bCs w:val="1"/>
        </w:rPr>
        <w:t vyd:_id="vyd:00000000000041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40" xml:space="preserve">стороной в рамках настоящего Соглашения; </w:t>
      </w:r>
    </w:p>
    <w:p w14:paraId="4E395EB9" w14:textId="7A1CE922" w:rsidR="00D322BE" w:rsidRPr="00D322BE" w:rsidRDefault="00D322BE" w:rsidP="00625FBA" vyd:_id="vyd:0000000000003x">
      <w:pPr>
        <w:pStyle w:val="a7"/>
        <w:tabs>
          <w:tab w:val="num" w:pos="0"/>
        </w:tabs>
        <w:spacing w:before="8"/>
        <w:ind w:start="851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3y" xml:space="preserve">5.6.2. при возможности уничтожить всю имеющуюся в распоряжении Конфиденциальную информацию и копии, ее содержание, если иное прямо не предусмотрено действующим законодательством и письменно уведомить Раскрывающую сторону об исполнении указанного требования. </w:t>
      </w:r>
    </w:p>
    <w:p w14:paraId="57859055" w14:textId="1A6E6787" w:rsidR="00D322BE" w:rsidRPr="00D322BE" w:rsidRDefault="00D322BE" w:rsidP="00740020" vyd:_id="vyd:0000000000003t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3w">5.7. Принимающая сторона обязана принимать разумные меры для предотвращения несанкционированного</w:t>
      </w:r>
      <w:r>
        <w:rPr>
          <w:rFonts w:asciiTheme="minorHAnsi" w:hAnsiTheme="minorHAnsi" w:cstheme="minorHAnsi"/>
          <w:lang w:val="ru-RU"/>
          <w:bCs w:val="1"/>
        </w:rPr>
        <w:t vyd:_id="vyd:0000000000003v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3u" xml:space="preserve">получения, передачи, хранения использования и иных действий в отношении раскрытой Конфиденциальной информации. </w:t>
      </w:r>
    </w:p>
    <w:p w14:paraId="6AF8EAB6" w14:textId="123BDC26" w:rsidR="00D322BE" w:rsidRPr="00D322BE" w:rsidRDefault="00D322BE" w:rsidP="00740020" vyd:_id="vyd:0000000000003r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3s" xml:space="preserve">5.8. Принимающая сторона обязана незамедлительно уведомить Раскрывающую сторону об обнаружении любых фактов несанкционированного получения, передачи, хранения использования и иных действий в отношении раскрытой Конфиденциальной информации и сотрудничать с Раскрывающей стороной для предотвращения соответствующих действий.  </w:t>
      </w:r>
    </w:p>
    <w:p w14:paraId="4642BDBB" w14:textId="1D794718" w:rsidR="00D322BE" w:rsidRDefault="00D322BE" w:rsidP="00740020" vyd:_id="vyd:0000000000003p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3q" xml:space="preserve">5.9. Ни одна из Сторон не вправе уступать свои права и передавать обязанности по настоящему Соглашению третьей стороне. </w:t>
      </w:r>
    </w:p>
    <w:p w14:paraId="26211307" w14:textId="77777777" w:rsidR="006214AA" w:rsidRPr="00D322BE" w:rsidRDefault="006214AA" w:rsidP="00740020" vyd:_id="vyd:0000000000003o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</w:p>
    <w:p w14:paraId="09759C55" w14:textId="13F1FEEF" w:rsidR="00D322BE" w:rsidRPr="00625FBA" w:rsidRDefault="00D322BE" w:rsidP="00740020" vyd:_id="vyd:0000000000003l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b w:val="1"/>
          <w:lang w:val="ru-RU"/>
        </w:rPr>
      </w:pPr>
      <w:r>
        <w:rPr>
          <w:rFonts w:asciiTheme="minorHAnsi" w:hAnsiTheme="minorHAnsi" w:cstheme="minorHAnsi"/>
          <w:b w:val="1"/>
          <w:lang w:val="ru-RU"/>
        </w:rPr>
        <w:t vyd:_id="vyd:0000000000003n" xml:space="preserve">6. Срок </w:t>
      </w:r>
      <w:r>
        <w:rPr>
          <w:rFonts w:asciiTheme="minorHAnsi" w:hAnsiTheme="minorHAnsi" w:cstheme="minorHAnsi"/>
          <w:b w:val="1"/>
          <w:lang w:val="ru-RU"/>
        </w:rPr>
        <w:t vyd:_id="vyd:0000000000003m">соглашения</w:t>
      </w:r>
    </w:p>
    <w:p w14:paraId="7FFB23D8" w14:textId="77777777" w:rsidR="00D322BE" w:rsidRPr="00D322BE" w:rsidRDefault="00D322BE" w:rsidP="00740020" vyd:_id="vyd:0000000000003j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3k" xml:space="preserve">6.1. Настоящее Соглашение вступает в силу в день подписания обеими Сторонами. </w:t>
      </w:r>
    </w:p>
    <w:p w14:paraId="590006AC" w14:textId="3D73B05F" w:rsidR="00D322BE" w:rsidRDefault="00D322BE" w:rsidP="00740020" vyd:_id="vyd:0000000000003f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3i">6.2. Действие Соглашения прекращается по истечении 5 (пяти) лет с даты, следующей за датой предоставления</w:t>
      </w:r>
      <w:r>
        <w:rPr>
          <w:rFonts w:asciiTheme="minorHAnsi" w:hAnsiTheme="minorHAnsi" w:cstheme="minorHAnsi"/>
          <w:lang w:val="ru-RU"/>
          <w:bCs w:val="1"/>
        </w:rPr>
        <w:t vyd:_id="vyd:0000000000003h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3g" xml:space="preserve">Получающей стороне Конфиденциальной информации, а в случае, если Конфиденциальная информация является инсайдерской информацией, – не ранее даты исключения Принимающей стороны из списка инсайдеров Раскрывающей стороны. </w:t>
      </w:r>
    </w:p>
    <w:p w14:paraId="02FE0BCF" w14:textId="77777777" w:rsidR="006214AA" w:rsidRPr="00D322BE" w:rsidRDefault="006214AA" w:rsidP="00740020" vyd:_id="vyd:0000000000003e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</w:p>
    <w:p w14:paraId="710CCC5F" w14:textId="77777777" w:rsidR="00D322BE" w:rsidRPr="00625FBA" w:rsidRDefault="00D322BE" w:rsidP="00740020" vyd:_id="vyd:0000000000003c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b w:val="1"/>
          <w:lang w:val="ru-RU"/>
        </w:rPr>
      </w:pPr>
      <w:r>
        <w:rPr>
          <w:rFonts w:asciiTheme="minorHAnsi" w:hAnsiTheme="minorHAnsi" w:cstheme="minorHAnsi"/>
          <w:b w:val="1"/>
          <w:lang w:val="ru-RU"/>
        </w:rPr>
        <w:t vyd:_id="vyd:0000000000003d" xml:space="preserve">7. Ответственность Принимающей стороны </w:t>
      </w:r>
    </w:p>
    <w:p w14:paraId="68FC11E2" w14:textId="472876E2" w:rsidR="00D322BE" w:rsidRPr="00D322BE" w:rsidRDefault="00D322BE" w:rsidP="00740020" vyd:_id="vyd:00000000000038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3b">7.1. Принимающая сторона, допустившая утрату или разглашение раскрытой Конфиденциальной информации,</w:t>
      </w:r>
      <w:r>
        <w:rPr>
          <w:rFonts w:asciiTheme="minorHAnsi" w:hAnsiTheme="minorHAnsi" w:cstheme="minorHAnsi"/>
          <w:lang w:val="ru-RU"/>
          <w:bCs w:val="1"/>
        </w:rPr>
        <w:t vyd:_id="vyd:0000000000003a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39" xml:space="preserve">обязана возместить Раскрывающей стороне причиненные таким нарушением убытки в полном объеме. </w:t>
      </w:r>
    </w:p>
    <w:p w14:paraId="239A3808" w14:textId="0388EC27" w:rsidR="00D322BE" w:rsidRDefault="00D322BE" w:rsidP="00740020" vyd:_id="vyd:00000000000034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37">7.2. Ответственность Принимающей стороны не распространяется на случаи предоставления</w:t>
      </w:r>
      <w:r>
        <w:rPr>
          <w:rFonts w:asciiTheme="minorHAnsi" w:hAnsiTheme="minorHAnsi" w:cstheme="minorHAnsi"/>
          <w:lang w:val="ru-RU"/>
          <w:bCs w:val="1"/>
        </w:rPr>
        <w:t vyd:_id="vyd:00000000000036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35" xml:space="preserve">Конфиденциальной информации на основании законных требований органов государственной власти, органов местного самоуправления. При этом Принимающая сторона, раскрывшая таким образом Конфиденциальную информацию, обязана незамедлительно уведомить Раскрывающую Сторону о факте предоставления Конфиденциальной информации органам государственной власти, органам местного самоуправления на основании их запроса и/или выемки Конфиденциальной информации органами государственной власти, органами местного самоуправления. </w:t>
      </w:r>
    </w:p>
    <w:p w14:paraId="14AED0DC" w14:textId="77777777" w:rsidR="006214AA" w:rsidRPr="00D322BE" w:rsidRDefault="006214AA" w:rsidP="00740020" vyd:_id="vyd:00000000000033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</w:p>
    <w:p w14:paraId="6E645695" w14:textId="77777777" w:rsidR="00D322BE" w:rsidRPr="00625FBA" w:rsidRDefault="00D322BE" w:rsidP="00740020" vyd:_id="vyd:00000000000031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b w:val="1"/>
          <w:lang w:val="ru-RU"/>
        </w:rPr>
      </w:pPr>
      <w:r>
        <w:rPr>
          <w:rFonts w:asciiTheme="minorHAnsi" w:hAnsiTheme="minorHAnsi" w:cstheme="minorHAnsi"/>
          <w:b w:val="1"/>
          <w:lang w:val="ru-RU"/>
        </w:rPr>
        <w:t vyd:_id="vyd:00000000000032" xml:space="preserve">8. Разрешение споров </w:t>
      </w:r>
    </w:p>
    <w:p w14:paraId="7AF114E0" w14:textId="51BDBCD4" w:rsidR="00D322BE" w:rsidRPr="00D322BE" w:rsidRDefault="00D322BE" w:rsidP="00740020" vyd:_id="vyd:0000000000002x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30">8.1. Споры, возникающие при исполнении настоящего Соглашения или в связи с ним, подлежат разрешению</w:t>
      </w:r>
      <w:r>
        <w:rPr>
          <w:rFonts w:asciiTheme="minorHAnsi" w:hAnsiTheme="minorHAnsi" w:cstheme="minorHAnsi"/>
          <w:lang w:val="ru-RU"/>
          <w:bCs w:val="1"/>
        </w:rPr>
        <w:t vyd:_id="vyd:0000000000002z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2y" xml:space="preserve">Сторонами посредством переговоров. Срок направления ответа на претензию – 7 (семь) рабочих дней со дня ее получения Стороной. </w:t>
      </w:r>
    </w:p>
    <w:p w14:paraId="52E868CA" w14:textId="3549C159" w:rsidR="00D322BE" w:rsidRPr="00D322BE" w:rsidRDefault="00D322BE" w:rsidP="00740020" vyd:_id="vyd:0000000000002t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2w">8.2. В случае если спор не урегулирован Сторонами с помощью переговоров, соответствующий спор подлежит</w:t>
      </w:r>
      <w:r>
        <w:rPr>
          <w:rFonts w:asciiTheme="minorHAnsi" w:hAnsiTheme="minorHAnsi" w:cstheme="minorHAnsi"/>
          <w:lang w:val="ru-RU"/>
          <w:bCs w:val="1"/>
        </w:rPr>
        <w:t vyd:_id="vyd:0000000000002v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2u" xml:space="preserve">разрешению в суде по месту нахождения Раскрывающей стороны. </w:t>
      </w:r>
    </w:p>
    <w:p w14:paraId="25DD6468" w14:textId="689F6076" w:rsidR="00D322BE" w:rsidRDefault="00D322BE" w:rsidP="00740020" vyd:_id="vyd:0000000000002r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2s" xml:space="preserve">8.3. Применимым законодательством в рамках настоящего Соглашения выступает законодательство Российской Федерации.  </w:t>
      </w:r>
    </w:p>
    <w:p w14:paraId="41256FDD" w14:textId="77777777" w:rsidR="006214AA" w:rsidRPr="00D322BE" w:rsidRDefault="006214AA" w:rsidP="00740020" vyd:_id="vyd:0000000000002q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</w:p>
    <w:p w14:paraId="3961B11D" w14:textId="77777777" w:rsidR="00D322BE" w:rsidRPr="00625FBA" w:rsidRDefault="00D322BE" w:rsidP="00740020" vyd:_id="vyd:0000000000002o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b w:val="1"/>
          <w:lang w:val="ru-RU"/>
        </w:rPr>
      </w:pPr>
      <w:r>
        <w:rPr>
          <w:rFonts w:asciiTheme="minorHAnsi" w:hAnsiTheme="minorHAnsi" w:cstheme="minorHAnsi"/>
          <w:b w:val="1"/>
          <w:lang w:val="ru-RU"/>
        </w:rPr>
        <w:t vyd:_id="vyd:0000000000002p" xml:space="preserve">9. Заключительные положения </w:t>
      </w:r>
    </w:p>
    <w:p w14:paraId="1F7B1919" w14:textId="3A75BA59" w:rsidR="00D322BE" w:rsidRPr="00D322BE" w:rsidRDefault="00D322BE" w:rsidP="00740020" vyd:_id="vyd:0000000000002k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2n">9.1. По истечении срока действия настоящего Соглашения Принимающая сторона обязана незамедлительно</w:t>
      </w:r>
      <w:r>
        <w:rPr>
          <w:rFonts w:asciiTheme="minorHAnsi" w:hAnsiTheme="minorHAnsi" w:cstheme="minorHAnsi"/>
          <w:lang w:val="ru-RU"/>
          <w:bCs w:val="1"/>
        </w:rPr>
        <w:t vyd:_id="vyd:0000000000002m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2l" xml:space="preserve">уничтожить Конфиденциальную информацию без сохранения каких-либо копий Конфиденциальной информации, за исключением случаев, когда уничтожение документов (и их копий), содержащих Конфиденциальную информацию, невозможно в силу требований законодательства, о чем Принимающая сторона уведомляет Раскрывающую сторону с указанием оснований и причин. </w:t>
      </w:r>
    </w:p>
    <w:p w14:paraId="4568ED61" w14:textId="3E1D5539" w:rsidR="00D322BE" w:rsidRPr="00D322BE" w:rsidRDefault="00D322BE" w:rsidP="00740020" vyd:_id="vyd:0000000000002a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2j">9.2. Настоящее Соглашение представляет собой полную договоренность Сторон по его предмету. В настоящее</w:t>
      </w:r>
      <w:r>
        <w:rPr>
          <w:rFonts w:asciiTheme="minorHAnsi" w:hAnsiTheme="minorHAnsi" w:cstheme="minorHAnsi"/>
          <w:lang w:val="ru-RU"/>
          <w:bCs w:val="1"/>
        </w:rPr>
        <w:t vyd:_id="vyd:0000000000002i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2h" xml:space="preserve">Соглашение могут быть внесены изменения и дополнения, которые оформляются дополнительными соглашениями </w:t>
      </w:r>
      <w:r>
        <w:rPr>
          <w:rFonts w:asciiTheme="minorHAnsi" w:hAnsiTheme="minorHAnsi" w:cstheme="minorHAnsi"/>
          <w:lang w:val="ru-RU"/>
          <w:bCs w:val="1"/>
        </w:rPr>
        <w:t vyd:_id="vyd:0000000000002g" xml:space="preserve">к </w:t>
      </w:r>
      <w:r>
        <w:rPr>
          <w:rFonts w:asciiTheme="minorHAnsi" w:hAnsiTheme="minorHAnsi" w:cstheme="minorHAnsi"/>
          <w:lang w:val="ru-RU"/>
          <w:bCs w:val="1"/>
        </w:rPr>
        <w:t vyd:_id="vyd:0000000000002f">настоящему</w:t>
      </w:r>
      <w:r>
        <w:rPr>
          <w:rFonts w:asciiTheme="minorHAnsi" w:hAnsiTheme="minorHAnsi" w:cstheme="minorHAnsi"/>
          <w:lang w:val="ru-RU"/>
          <w:bCs w:val="1"/>
        </w:rPr>
        <w:t vyd:_id="vyd:0000000000002e" xml:space="preserve"> Соглашению и подписываются уполномоченными представителями Сторон. При наличии </w:t>
      </w:r>
      <w:r>
        <w:rPr>
          <w:rFonts w:asciiTheme="minorHAnsi" w:hAnsiTheme="minorHAnsi" w:cstheme="minorHAnsi"/>
          <w:lang w:val="ru-RU"/>
          <w:bCs w:val="1"/>
        </w:rPr>
        <w:t vyd:_id="vyd:0000000000002d" xml:space="preserve">разночтений </w:t>
      </w:r>
      <w:r>
        <w:rPr>
          <w:rFonts w:asciiTheme="minorHAnsi" w:hAnsiTheme="minorHAnsi" w:cstheme="minorHAnsi"/>
          <w:lang w:val="ru-RU"/>
          <w:bCs w:val="1"/>
        </w:rPr>
        <w:t vyd:_id="vyd:0000000000002c">между</w:t>
      </w:r>
      <w:r>
        <w:rPr>
          <w:rFonts w:asciiTheme="minorHAnsi" w:hAnsiTheme="minorHAnsi" w:cstheme="minorHAnsi"/>
          <w:lang w:val="ru-RU"/>
          <w:bCs w:val="1"/>
        </w:rPr>
        <w:t vyd:_id="vyd:0000000000002b" xml:space="preserve"> положениями настоящего Соглашения и иными дополнительными соглашения настоящее Соглашение будет иметь преимущественную силу в отношении обязательств Сторон о соблюдении Конфиденциальности информации. </w:t>
      </w:r>
    </w:p>
    <w:p w14:paraId="3433349A" w14:textId="0BD48B2D" w:rsidR="00D322BE" w:rsidRPr="00D322BE" w:rsidRDefault="00D322BE" w:rsidP="00740020" vyd:_id="vyd:00000000000026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29">9.3. Если какое-то положение настоящего Соглашения признано недействительным по любому основанию, то</w:t>
      </w:r>
      <w:r>
        <w:rPr>
          <w:rFonts w:asciiTheme="minorHAnsi" w:hAnsiTheme="minorHAnsi" w:cstheme="minorHAnsi"/>
          <w:lang w:val="ru-RU"/>
          <w:bCs w:val="1"/>
        </w:rPr>
        <w:t vyd:_id="vyd:00000000000028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27" xml:space="preserve">остальные положения сохраняют полную юридическую силу. Стороны соглашаются заменить любое недействительное положение действительным положением, наиболее точно отражающим цель и экономические последствия недействительного положения. </w:t>
      </w:r>
    </w:p>
    <w:p w14:paraId="5EC202F0" w14:textId="750BE991" w:rsidR="00D322BE" w:rsidRPr="00D322BE" w:rsidRDefault="00D322BE" w:rsidP="00740020" vyd:_id="vyd:00000000000022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25">9.4. Настоящее Соглашение подписано в 2 (двух) экземплярах, имеющих одинаковую силу, по одному экземпляру для</w:t>
      </w:r>
      <w:r>
        <w:rPr>
          <w:rFonts w:asciiTheme="minorHAnsi" w:hAnsiTheme="minorHAnsi" w:cstheme="minorHAnsi"/>
          <w:lang w:val="ru-RU"/>
          <w:bCs w:val="1"/>
        </w:rPr>
        <w:t vyd:_id="vyd:00000000000024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23" xml:space="preserve">каждой из Сторон, на русском языке.  </w:t>
      </w:r>
    </w:p>
    <w:p w14:paraId="23144FDA" w14:textId="6CCA3FA4" w:rsidR="00887B43" w:rsidRPr="00D322BE" w:rsidRDefault="00D322BE" w:rsidP="00740020" vyd:_id="vyd:0000000000001y">
      <w:pPr>
        <w:pStyle w:val="a7"/>
        <w:tabs>
          <w:tab w:val="num" w:pos="0"/>
        </w:tabs>
        <w:spacing w:before="8"/>
        <w:ind w:start="426" w:end="-8" w:hanging="426"/>
        <w:jc w:val="both"/>
        <w:rPr>
          <w:rFonts w:asciiTheme="minorHAnsi" w:hAnsiTheme="minorHAnsi" w:cstheme="minorHAnsi"/>
          <w:lang w:val="ru-RU"/>
          <w:bCs w:val="1"/>
        </w:rPr>
      </w:pPr>
      <w:r>
        <w:rPr>
          <w:rFonts w:asciiTheme="minorHAnsi" w:hAnsiTheme="minorHAnsi" w:cstheme="minorHAnsi"/>
          <w:lang w:val="ru-RU"/>
          <w:bCs w:val="1"/>
        </w:rPr>
        <w:t vyd:_id="vyd:00000000000021">9.5. Любые юридически значимые уведомления должны быть совершены Сторонами в письменной форме и</w:t>
      </w:r>
      <w:r>
        <w:rPr>
          <w:rFonts w:asciiTheme="minorHAnsi" w:hAnsiTheme="minorHAnsi" w:cstheme="minorHAnsi"/>
          <w:lang w:val="ru-RU"/>
          <w:bCs w:val="1"/>
        </w:rPr>
        <w:t vyd:_id="vyd:00000000000020" xml:space="preserve"> </w:t>
      </w:r>
      <w:r>
        <w:rPr>
          <w:rFonts w:asciiTheme="minorHAnsi" w:hAnsiTheme="minorHAnsi" w:cstheme="minorHAnsi"/>
          <w:lang w:val="ru-RU"/>
          <w:bCs w:val="1"/>
        </w:rPr>
        <w:t vyd:_id="vyd:0000000000001z">отправлены курьерской почтой с доставкой на следующий день, либо заказным письмом с уведомлением по адресам, указанным Сторонами в настоящем.</w:t>
      </w:r>
    </w:p>
    <w:p w14:paraId="56DCA864" w14:textId="77777777" w:rsidR="00D322BE" w:rsidRPr="00026070" w:rsidRDefault="00D322BE" w:rsidP="00D322BE" vyd:_id="vyd:0000000000001x">
      <w:pPr>
        <w:pStyle w:val="a7"/>
        <w:tabs>
          <w:tab w:val="num" w:pos="0"/>
        </w:tabs>
        <w:spacing w:before="8"/>
        <w:ind w:end="-8"/>
        <w:jc w:val="both"/>
        <w:rPr>
          <w:rFonts w:asciiTheme="minorHAnsi" w:hAnsiTheme="minorHAnsi" w:cstheme="minorHAnsi"/>
          <w:lang w:val="ru-RU"/>
        </w:rPr>
      </w:pPr>
    </w:p>
    <w:p w14:paraId="214D4959" w14:textId="296AB273" w:rsidR="007065FE" w:rsidRDefault="00887B43" w:rsidP="00D322BE" vyd:_id="vyd:0000000000001v">
      <w:pPr>
        <w:pStyle w:val="3"/>
        <w:spacing w:line="240" w:lineRule="auto"/>
        <w:ind w:start="720"/>
        <w:jc w:val="star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vyd:_id="vyd:0000000000001w">РЕКВИЗИТЫ</w:t>
      </w:r>
    </w:p>
    <w:p w14:paraId="02A18066" w14:textId="77777777" w:rsidR="00B17152" w:rsidRPr="00026070" w:rsidRDefault="00B17152" w:rsidP="00B17152" vyd:_id="vyd:0000000000001u">
      <w:pPr>
        <w:pStyle w:val="3"/>
        <w:spacing w:line="240" w:lineRule="auto"/>
        <w:ind w:start="720"/>
        <w:jc w:val="start"/>
        <w:rPr>
          <w:rFonts w:asciiTheme="minorHAnsi" w:hAnsiTheme="minorHAnsi" w:cstheme="minorHAnsi"/>
        </w:rPr>
      </w:pPr>
    </w:p>
    <w:tbl vyd:_id="vyd:00000000000004">
      <w:tblPr>
        <w:tblW w:w="0" w:type="auto"/>
        <w:tblLook w:firstRow="1" w:lastRow="1" w:firstColumn="1" w:lastColumn="1" w:noHBand="0" w:noVBand="0" w:val="0fff"/>
      </w:tblPr>
      <w:tblGrid>
        <w:gridCol w:w="4962"/>
        <w:gridCol w:w="4534"/>
      </w:tblGrid>
      <w:tr w:rsidR="007065FE" w:rsidRPr="00026070" w14:paraId="7EEC6ABE" w14:textId="77777777" w:rsidTr="00026070" vyd:_id="vyd:00000000000005">
        <w:tc vyd:_id="vyd:0000000000000s">
          <w:tcPr/>
          <w:p w14:paraId="2D039B79" w14:textId="6B2BC270" w:rsidR="007065FE" w:rsidRPr="00026070" w:rsidRDefault="00D322BE" w:rsidP="00F57445" vyd:_id="vyd:0000000000001q">
            <w:pPr>
              <w:spacing w:after="0" w:line="240" w:lineRule="auto"/>
              <w:ind w:start="-112" w:end="142"/>
              <w:jc w:val="both"/>
              <w:rPr>
                <w:rFonts w:cstheme="minorHAnsi"/>
                <w:sz w:val="20"/>
                <w:b w:val="1"/>
                <w:szCs w:val="20"/>
              </w:rPr>
            </w:pPr>
            <w:r>
              <w:rPr>
                <w:rFonts w:cstheme="minorHAnsi"/>
                <w:sz w:val="20"/>
                <w:b w:val="1"/>
                <w:szCs w:val="20"/>
              </w:rPr>
              <w:t vyd:_id="vyd:0000000000001t" xml:space="preserve">Передающая </w:t>
            </w:r>
            <w:r>
              <w:rPr>
                <w:rFonts w:cstheme="minorHAnsi"/>
                <w:sz w:val="20"/>
                <w:b w:val="1"/>
                <w:szCs w:val="20"/>
              </w:rPr>
              <w:t vyd:_id="vyd:0000000000001s">Сторона</w:t>
            </w:r>
            <w:r>
              <w:rPr>
                <w:rFonts w:cstheme="minorHAnsi"/>
                <w:sz w:val="20"/>
                <w:b w:val="1"/>
                <w:szCs w:val="20"/>
              </w:rPr>
              <w:t vyd:_id="vyd:0000000000001r">:</w:t>
            </w:r>
          </w:p>
          <w:p w14:paraId="31FB67ED" w14:textId="5E112A55" w:rsidR="007065FE" w:rsidRPr="00026070" w:rsidRDefault="007065FE" w:rsidP="00887B43" vyd:_id="vyd:0000000000001m">
            <w:pPr>
              <w:spacing w:after="0" w:line="240" w:lineRule="auto"/>
              <w:ind w:start="-112"/>
              <w:rPr>
                <w:rFonts w:cstheme="minorHAnsi"/>
                <w:sz w:val="20"/>
                <w:b w:val="1"/>
                <w:szCs w:val="20"/>
              </w:rPr>
            </w:pPr>
            <w:r>
              <w:rPr>
                <w:rFonts w:cstheme="minorHAnsi"/>
                <w:sz w:val="20"/>
                <w:b w:val="1"/>
              </w:rPr>
              <w:t vyd:_id="vyd:mocju6fw2etc3u">ПАО</w:t>
            </w:r>
            <w:r>
              <w:rPr>
                <w:rFonts w:cstheme="minorHAnsi"/>
                <w:sz w:val="20"/>
                <w:b w:val="1"/>
                <w:szCs w:val="20"/>
              </w:rPr>
              <w:t vyd:_id="vyd:0000000000001p" xml:space="preserve"> «Инкаб</w:t>
            </w:r>
            <w:r>
              <w:rPr>
                <w:rFonts w:cstheme="minorHAnsi"/>
                <w:sz w:val="20"/>
                <w:b w:val="1"/>
                <w:szCs w:val="20"/>
              </w:rPr>
              <w:t vyd:_id="vyd:0000000000001o" xml:space="preserve"> Холдинг</w:t>
            </w:r>
            <w:r>
              <w:rPr>
                <w:rFonts w:cstheme="minorHAnsi"/>
                <w:sz w:val="20"/>
                <w:b w:val="1"/>
                <w:szCs w:val="20"/>
              </w:rPr>
              <w:t vyd:_id="vyd:0000000000001n">»</w:t>
            </w:r>
          </w:p>
          <w:p w14:paraId="58451BCB" w14:textId="54413817" w:rsidR="007065FE" w:rsidRPr="00026070" w:rsidRDefault="007065FE" w:rsidP="00F57445" vyd:_id="vyd:0000000000001g">
            <w:pPr>
              <w:spacing w:after="0" w:line="240" w:lineRule="auto"/>
              <w:ind w:start="-112"/>
              <w:jc w:val="both"/>
              <w:rPr>
                <w:rFonts w:cstheme="minorHAnsi"/>
                <w:sz w:val="20"/>
                <w:bCs w:val="1"/>
                <w:szCs w:val="20"/>
              </w:rPr>
            </w:pPr>
            <w:r>
              <w:rPr>
                <w:rFonts w:cstheme="minorHAnsi"/>
                <w:sz w:val="20"/>
                <w:bCs w:val="1"/>
                <w:szCs w:val="20"/>
              </w:rPr>
              <w:t vyd:_id="vyd:0000000000001l">Юр./ф</w:t>
            </w:r>
            <w:r>
              <w:rPr>
                <w:rFonts w:cstheme="minorHAnsi"/>
                <w:sz w:val="20"/>
                <w:bCs w:val="1"/>
                <w:szCs w:val="20"/>
              </w:rPr>
              <w:t vyd:_id="vyd:0000000000001k">а</w:t>
            </w:r>
            <w:r>
              <w:rPr>
                <w:rFonts w:cstheme="minorHAnsi"/>
                <w:sz w:val="20"/>
                <w:bCs w:val="1"/>
                <w:szCs w:val="20"/>
              </w:rPr>
              <w:t vyd:_id="vyd:0000000000001j">кт. адрес: 614532, Пермский край, Пермский р-н, д. Нестюково, ул. Придорожная, д</w:t>
            </w:r>
            <w:r>
              <w:rPr>
                <w:rFonts w:cstheme="minorHAnsi"/>
                <w:sz w:val="20"/>
                <w:bCs w:val="1"/>
                <w:szCs w:val="20"/>
              </w:rPr>
              <w:t vyd:_id="vyd:0000000000001i">.</w:t>
            </w:r>
            <w:r>
              <w:rPr>
                <w:rFonts w:cstheme="minorHAnsi"/>
                <w:sz w:val="20"/>
                <w:bCs w:val="1"/>
                <w:szCs w:val="20"/>
              </w:rPr>
              <w:t vyd:_id="vyd:0000000000001h" xml:space="preserve"> 2</w:t>
            </w:r>
          </w:p>
          <w:p w14:paraId="52C08E07" w14:textId="268544F8" w:rsidR="007065FE" w:rsidRPr="00112687" w:rsidRDefault="007065FE" w:rsidP="006214AA" vyd:_id="vyd:0000000000001b">
            <w:pPr>
              <w:spacing w:after="0" w:line="240" w:lineRule="auto"/>
              <w:ind w:start="-112"/>
              <w:rPr>
                <w:rFonts w:cstheme="minorHAnsi"/>
                <w:sz w:val="20"/>
                <w:bCs w:val="1"/>
                <w:szCs w:val="20"/>
              </w:rPr>
            </w:pPr>
            <w:r>
              <w:rPr>
                <w:rFonts w:cstheme="minorHAnsi"/>
                <w:sz w:val="20"/>
                <w:bCs w:val="1"/>
                <w:szCs w:val="20"/>
              </w:rPr>
              <w:t vyd:_id="vyd:0000000000001f" xml:space="preserve">ОГРН </w:t>
            </w:r>
            <w:r>
              <w:rPr>
                <w:rFonts w:cstheme="minorHAnsi"/>
                <w:sz w:val="20"/>
                <w:bCs w:val="1"/>
                <w:szCs w:val="20"/>
              </w:rPr>
              <w:t vyd:_id="vyd:0000000000001e">5085904000881</w:t>
            </w:r>
            <w:r>
              <w:rPr>
                <w:rFonts w:cstheme="minorHAnsi"/>
                <w:sz w:val="20"/>
                <w:bCs w:val="1"/>
                <w:szCs w:val="20"/>
              </w:rPr>
              <w:t vyd:_id="vyd:0000000000001d" xml:space="preserve">, </w:t>
            </w:r>
            <w:r>
              <w:rPr>
                <w:rFonts w:cstheme="minorHAnsi"/>
                <w:sz w:val="20"/>
                <w:bCs w:val="1"/>
                <w:szCs w:val="20"/>
              </w:rPr>
              <w:t vyd:_id="vyd:0000000000001c">ИНН 5904199692</w:t>
            </w:r>
          </w:p>
          <w:p w14:paraId="30006E1D" w14:textId="61B3B1A3" w:rsidR="00887B43" w:rsidRPr="00112687" w:rsidRDefault="00887B43" w:rsidP="00887B43" vyd:_id="vyd:00000000000018">
            <w:pPr>
              <w:spacing w:after="0" w:line="240" w:lineRule="auto"/>
              <w:ind w:start="-112"/>
              <w:jc w:val="both"/>
              <w:rPr>
                <w:rFonts w:cstheme="minorHAnsi"/>
                <w:sz w:val="20"/>
                <w:bCs w:val="1"/>
                <w:szCs w:val="20"/>
              </w:rPr>
            </w:pPr>
            <w:r>
              <w:rPr>
                <w:rFonts w:cstheme="minorHAnsi"/>
                <w:sz w:val="20"/>
                <w:bCs w:val="1"/>
                <w:szCs w:val="20"/>
              </w:rPr>
              <w:t vyd:_id="vyd:0000000000001a">Банковские реквизиты</w:t>
            </w:r>
            <w:r>
              <w:rPr>
                <w:rFonts w:cstheme="minorHAnsi"/>
                <w:sz w:val="20"/>
                <w:bCs w:val="1"/>
                <w:szCs w:val="20"/>
              </w:rPr>
              <w:t vyd:_id="vyd:00000000000019">:</w:t>
            </w:r>
          </w:p>
          <w:p w14:paraId="20F9F8BE" w14:textId="77777777" w:rsidR="00D322BE" w:rsidRPr="00D322BE" w:rsidRDefault="00D322BE" w:rsidP="00D322BE" vyd:_id="vyd:00000000000016">
            <w:pPr>
              <w:spacing w:after="0" w:line="240" w:lineRule="auto"/>
              <w:ind w:start="-112"/>
              <w:jc w:val="both"/>
              <w:rPr>
                <w:rFonts w:cstheme="minorHAnsi"/>
                <w:sz w:val="20"/>
                <w:bCs w:val="1"/>
                <w:szCs w:val="20"/>
              </w:rPr>
            </w:pPr>
            <w:r>
              <w:rPr>
                <w:rFonts w:cstheme="minorHAnsi"/>
                <w:sz w:val="20"/>
                <w:bCs w:val="1"/>
                <w:szCs w:val="20"/>
              </w:rPr>
              <w:t vyd:_id="vyd:00000000000017">Волго-Вятский банк ПАО Сбербанк в г.Нижний Новгород</w:t>
            </w:r>
          </w:p>
          <w:p w14:paraId="30C8556F" w14:textId="77777777" w:rsidR="00D322BE" w:rsidRPr="00D322BE" w:rsidRDefault="00D322BE" w:rsidP="00D322BE" vyd:_id="vyd:00000000000014">
            <w:pPr>
              <w:spacing w:after="0" w:line="240" w:lineRule="auto"/>
              <w:ind w:start="-112"/>
              <w:jc w:val="both"/>
              <w:rPr>
                <w:rFonts w:cstheme="minorHAnsi"/>
                <w:sz w:val="20"/>
                <w:bCs w:val="1"/>
                <w:szCs w:val="20"/>
              </w:rPr>
            </w:pPr>
            <w:r>
              <w:rPr>
                <w:rFonts w:cstheme="minorHAnsi"/>
                <w:sz w:val="20"/>
                <w:bCs w:val="1"/>
                <w:szCs w:val="20"/>
              </w:rPr>
              <w:t vyd:_id="vyd:00000000000015">БИК 042202603</w:t>
            </w:r>
          </w:p>
          <w:p w14:paraId="108256F3" w14:textId="77777777" w:rsidR="00D322BE" w:rsidRPr="00D322BE" w:rsidRDefault="00D322BE" w:rsidP="00D322BE" vyd:_id="vyd:00000000000012">
            <w:pPr>
              <w:spacing w:after="0" w:line="240" w:lineRule="auto"/>
              <w:ind w:start="-112"/>
              <w:jc w:val="both"/>
              <w:rPr>
                <w:rFonts w:cstheme="minorHAnsi"/>
                <w:sz w:val="20"/>
                <w:bCs w:val="1"/>
                <w:szCs w:val="20"/>
              </w:rPr>
            </w:pPr>
            <w:r>
              <w:rPr>
                <w:rFonts w:cstheme="minorHAnsi"/>
                <w:sz w:val="20"/>
                <w:bCs w:val="1"/>
                <w:szCs w:val="20"/>
              </w:rPr>
              <w:t vyd:_id="vyd:00000000000013">Р/С 40701810549770400101</w:t>
            </w:r>
          </w:p>
          <w:p w14:paraId="11C4B0D3" w14:textId="734E50A9" w:rsidR="00112687" w:rsidRDefault="00D322BE" w:rsidP="00D322BE" vyd:_id="vyd:00000000000010">
            <w:pPr>
              <w:spacing w:after="0" w:line="240" w:lineRule="auto"/>
              <w:ind w:start="-112"/>
              <w:jc w:val="both"/>
              <w:rPr>
                <w:rFonts w:cstheme="minorHAnsi"/>
                <w:sz w:val="20"/>
                <w:bCs w:val="1"/>
                <w:szCs w:val="20"/>
              </w:rPr>
            </w:pPr>
            <w:r>
              <w:rPr>
                <w:rFonts w:cstheme="minorHAnsi"/>
                <w:sz w:val="20"/>
                <w:bCs w:val="1"/>
                <w:szCs w:val="20"/>
              </w:rPr>
              <w:t vyd:_id="vyd:00000000000011">К/С 30101810900000000603</w:t>
            </w:r>
          </w:p>
          <w:p w14:paraId="3161DCBE" w14:textId="77777777" w:rsidR="00D322BE" w:rsidRPr="00026070" w:rsidRDefault="00D322BE" w:rsidP="00D322BE" vyd:_id="vyd:0000000000000z">
            <w:pPr>
              <w:spacing w:after="0" w:line="240" w:lineRule="auto"/>
              <w:ind w:start="-112"/>
              <w:jc w:val="both"/>
              <w:rPr>
                <w:rFonts w:cstheme="minorHAnsi"/>
                <w:sz w:val="20"/>
                <w:bCs w:val="1"/>
                <w:szCs w:val="20"/>
              </w:rPr>
            </w:pPr>
          </w:p>
          <w:p w14:paraId="012CE0C9" w14:textId="77777777" w:rsidR="00887B43" w:rsidRPr="00026070" w:rsidRDefault="00887B43" w:rsidP="00887B43" vyd:_id="vyd:0000000000000x">
            <w:pPr>
              <w:spacing w:after="0" w:line="240" w:lineRule="auto"/>
              <w:ind w:start="-112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vyd:_id="vyd:0000000000000y">Генеральный директор</w:t>
            </w:r>
          </w:p>
          <w:p w14:paraId="31B828AE" w14:textId="77777777" w:rsidR="00887B43" w:rsidRPr="00026070" w:rsidRDefault="00887B43" w:rsidP="00887B43" vyd:_id="vyd:0000000000000w">
            <w:pPr>
              <w:spacing w:after="0" w:line="240" w:lineRule="auto"/>
              <w:ind w:start="-112"/>
              <w:jc w:val="both"/>
              <w:rPr>
                <w:rFonts w:cstheme="minorHAnsi"/>
                <w:sz w:val="20"/>
                <w:szCs w:val="20"/>
              </w:rPr>
            </w:pPr>
          </w:p>
          <w:p w14:paraId="00FD74C1" w14:textId="77777777" w:rsidR="00887B43" w:rsidRPr="00026070" w:rsidRDefault="00887B43" w:rsidP="00887B43" vyd:_id="vyd:0000000000000u">
            <w:pPr>
              <w:spacing w:after="0" w:line="240" w:lineRule="auto"/>
              <w:ind w:start="-112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vyd:_id="vyd:0000000000000v">______________________/Смильгевич А.В./</w:t>
            </w:r>
          </w:p>
          <w:p w14:paraId="361AF71B" w14:textId="30225415" w:rsidR="00887B43" w:rsidRPr="00026070" w:rsidRDefault="00887B43" w:rsidP="00887B43" vyd:_id="vyd:0000000000000t">
            <w:pPr>
              <w:spacing w:after="0" w:line="240" w:lineRule="auto"/>
              <w:ind w:start="460"/>
              <w:jc w:val="both"/>
              <w:rPr>
                <w:rFonts w:cstheme="minorHAnsi"/>
                <w:sz w:val="20"/>
                <w:bCs w:val="1"/>
                <w:szCs w:val="20"/>
              </w:rPr>
            </w:pPr>
          </w:p>
        </w:tc>
        <w:tc vyd:_id="vyd:00000000000006">
          <w:tcPr/>
          <w:p w14:paraId="4386A299" w14:textId="0F46D440" w:rsidR="007065FE" w:rsidRPr="00C00893" w:rsidRDefault="00D322BE" w:rsidP="00803C84" vyd:_id="vyd:0000000000000n">
            <w:pPr>
              <w:spacing w:after="0" w:line="240" w:lineRule="auto"/>
              <w:ind w:end="142"/>
              <w:jc w:val="both"/>
              <w:rPr>
                <w:rFonts w:cstheme="minorHAnsi"/>
                <w:sz w:val="20"/>
                <w:b w:val="1"/>
                <w:szCs w:val="20"/>
              </w:rPr>
            </w:pPr>
            <w:r>
              <w:rPr>
                <w:rFonts w:cstheme="minorHAnsi"/>
                <w:sz w:val="20"/>
                <w:b w:val="1"/>
                <w:szCs w:val="20"/>
              </w:rPr>
              <w:t vyd:_id="vyd:0000000000000r">Принимающа</w:t>
            </w:r>
            <w:r>
              <w:rPr>
                <w:rFonts w:cstheme="minorHAnsi"/>
                <w:sz w:val="20"/>
                <w:b w:val="1"/>
                <w:szCs w:val="20"/>
              </w:rPr>
              <w:t vyd:_id="vyd:0000000000000q">я</w:t>
            </w:r>
            <w:r>
              <w:rPr>
                <w:rFonts w:cstheme="minorHAnsi"/>
                <w:sz w:val="20"/>
                <w:b w:val="1"/>
                <w:szCs w:val="20"/>
              </w:rPr>
              <w:t vyd:_id="vyd:0000000000000p" xml:space="preserve"> сторона</w:t>
            </w:r>
            <w:r>
              <w:rPr>
                <w:rFonts w:cstheme="minorHAnsi"/>
                <w:sz w:val="20"/>
                <w:b w:val="1"/>
                <w:szCs w:val="20"/>
              </w:rPr>
              <w:t vyd:_id="vyd:0000000000000o">:</w:t>
            </w:r>
          </w:p>
          <w:p w14:paraId="23716B34" w14:textId="0AA613D4" w:rsidR="00887B43" w:rsidRPr="00C00893" w:rsidRDefault="00887B43" w:rsidP="00887B43" vyd:_id="vyd:0000000000000m">
            <w:pPr>
              <w:spacing w:after="0" w:line="240" w:lineRule="auto"/>
              <w:jc w:val="both"/>
              <w:rPr>
                <w:rFonts w:cstheme="minorHAnsi"/>
                <w:sz w:val="20"/>
                <w:b w:val="1"/>
                <w:szCs w:val="20"/>
              </w:rPr>
            </w:pPr>
          </w:p>
          <w:p w14:paraId="536F4302" w14:textId="77777777" w:rsidR="00887B43" w:rsidRPr="00C00893" w:rsidRDefault="00887B43" w:rsidP="00887B43" vyd:_id="vyd:0000000000000l">
            <w:pPr>
              <w:spacing w:after="0" w:line="240" w:lineRule="auto"/>
              <w:jc w:val="both"/>
              <w:rPr>
                <w:rFonts w:cstheme="minorHAnsi"/>
                <w:sz w:val="20"/>
                <w:bCs w:val="1"/>
                <w:szCs w:val="20"/>
              </w:rPr>
            </w:pPr>
          </w:p>
          <w:p w14:paraId="05716016" w14:textId="77777777" w:rsidR="00887B43" w:rsidRPr="00C00893" w:rsidRDefault="00887B43" w:rsidP="00887B43" vyd:_id="vyd:0000000000000k">
            <w:pPr>
              <w:spacing w:after="0" w:line="240" w:lineRule="auto"/>
              <w:jc w:val="both"/>
              <w:rPr>
                <w:rFonts w:cstheme="minorHAnsi"/>
                <w:sz w:val="20"/>
                <w:bCs w:val="1"/>
                <w:szCs w:val="20"/>
              </w:rPr>
            </w:pPr>
          </w:p>
          <w:p w14:paraId="7DDB4F35" w14:textId="77777777" w:rsidR="00887B43" w:rsidRPr="00C00893" w:rsidRDefault="00887B43" w:rsidP="00887B43" vyd:_id="vyd:0000000000000j">
            <w:pPr>
              <w:spacing w:after="0" w:line="240" w:lineRule="auto"/>
              <w:jc w:val="both"/>
              <w:rPr>
                <w:rFonts w:cstheme="minorHAnsi"/>
                <w:sz w:val="20"/>
                <w:bCs w:val="1"/>
                <w:szCs w:val="20"/>
              </w:rPr>
            </w:pPr>
          </w:p>
          <w:p w14:paraId="393D6BAA" w14:textId="77777777" w:rsidR="00887B43" w:rsidRPr="00C00893" w:rsidRDefault="00887B43" w:rsidP="00887B43" vyd:_id="vyd:0000000000000i">
            <w:pPr>
              <w:spacing w:after="0" w:line="240" w:lineRule="auto"/>
              <w:jc w:val="both"/>
              <w:rPr>
                <w:rFonts w:cstheme="minorHAnsi"/>
                <w:sz w:val="20"/>
                <w:bCs w:val="1"/>
                <w:szCs w:val="20"/>
              </w:rPr>
            </w:pPr>
          </w:p>
          <w:p w14:paraId="46B987D5" w14:textId="77777777" w:rsidR="00887B43" w:rsidRPr="00C00893" w:rsidRDefault="00887B43" w:rsidP="00887B43" vyd:_id="vyd:0000000000000h">
            <w:pPr>
              <w:spacing w:after="0" w:line="240" w:lineRule="auto"/>
              <w:jc w:val="both"/>
              <w:rPr>
                <w:rFonts w:cstheme="minorHAnsi"/>
                <w:sz w:val="20"/>
                <w:bCs w:val="1"/>
                <w:szCs w:val="20"/>
              </w:rPr>
            </w:pPr>
          </w:p>
          <w:p w14:paraId="3B4E4AE8" w14:textId="77777777" w:rsidR="00D322BE" w:rsidRPr="00C00893" w:rsidRDefault="00D322BE" w:rsidP="00887B43" vyd:_id="vyd:0000000000000g">
            <w:pPr>
              <w:spacing w:after="0" w:line="240" w:lineRule="auto"/>
              <w:jc w:val="both"/>
              <w:rPr>
                <w:rFonts w:cstheme="minorHAnsi"/>
                <w:sz w:val="20"/>
                <w:bCs w:val="1"/>
                <w:szCs w:val="20"/>
              </w:rPr>
            </w:pPr>
          </w:p>
          <w:p w14:paraId="1DA19152" w14:textId="77777777" w:rsidR="00D322BE" w:rsidRPr="00C00893" w:rsidRDefault="00D322BE" w:rsidP="00887B43" vyd:_id="vyd:0000000000000f">
            <w:pPr>
              <w:spacing w:after="0" w:line="240" w:lineRule="auto"/>
              <w:jc w:val="both"/>
              <w:rPr>
                <w:rFonts w:cstheme="minorHAnsi"/>
                <w:sz w:val="20"/>
                <w:bCs w:val="1"/>
                <w:szCs w:val="20"/>
              </w:rPr>
            </w:pPr>
          </w:p>
          <w:p w14:paraId="115274B7" w14:textId="77777777" w:rsidR="00D322BE" w:rsidRPr="00C00893" w:rsidRDefault="00D322BE" w:rsidP="00887B43" vyd:_id="vyd:0000000000000e">
            <w:pPr>
              <w:spacing w:after="0" w:line="240" w:lineRule="auto"/>
              <w:jc w:val="both"/>
              <w:rPr>
                <w:rFonts w:cstheme="minorHAnsi"/>
                <w:sz w:val="20"/>
                <w:bCs w:val="1"/>
                <w:szCs w:val="20"/>
              </w:rPr>
            </w:pPr>
          </w:p>
          <w:p w14:paraId="749218C4" w14:textId="77777777" w:rsidR="006214AA" w:rsidRPr="00C00893" w:rsidRDefault="006214AA" w:rsidP="00887B43" vyd:_id="vyd:0000000000000d">
            <w:pPr>
              <w:spacing w:after="0" w:line="240" w:lineRule="auto"/>
              <w:jc w:val="both"/>
              <w:rPr>
                <w:rFonts w:cstheme="minorHAnsi"/>
                <w:sz w:val="20"/>
                <w:bCs w:val="1"/>
                <w:szCs w:val="20"/>
              </w:rPr>
            </w:pPr>
          </w:p>
          <w:p w14:paraId="38D3DE56" w14:textId="4FC69BC3" w:rsidR="00887B43" w:rsidRPr="00C00893" w:rsidRDefault="00887B43" w:rsidP="00887B43" vyd:_id="vyd:0000000000000b">
            <w:pPr>
              <w:spacing w:after="0" w:line="240" w:lineRule="auto"/>
              <w:jc w:val="both"/>
              <w:rPr>
                <w:rFonts w:cstheme="minorHAnsi"/>
                <w:sz w:val="20"/>
                <w:bCs w:val="1"/>
                <w:szCs w:val="20"/>
              </w:rPr>
            </w:pPr>
            <w:r>
              <w:rPr>
                <w:rFonts w:cstheme="minorHAnsi"/>
                <w:sz w:val="20"/>
                <w:bCs w:val="1"/>
                <w:szCs w:val="20"/>
              </w:rPr>
              <w:t vyd:_id="vyd:0000000000000c">Должность</w:t>
            </w:r>
          </w:p>
          <w:p w14:paraId="018E08A0" w14:textId="77777777" w:rsidR="00887B43" w:rsidRPr="00C00893" w:rsidRDefault="00887B43" w:rsidP="00887B43" vyd:_id="vyd:0000000000000a">
            <w:pPr>
              <w:spacing w:after="0" w:line="240" w:lineRule="auto"/>
              <w:jc w:val="both"/>
              <w:rPr>
                <w:rFonts w:cstheme="minorHAnsi"/>
                <w:sz w:val="20"/>
                <w:bCs w:val="1"/>
                <w:szCs w:val="20"/>
              </w:rPr>
            </w:pPr>
          </w:p>
          <w:p w14:paraId="512A6695" w14:textId="36A4A8CA" w:rsidR="00887B43" w:rsidRPr="00C00893" w:rsidRDefault="00887B43" w:rsidP="00887B43" vyd:_id="vyd:0000000000000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vyd:_id="vyd:00000000000009">____________________/ ФИО/</w:t>
            </w:r>
          </w:p>
          <w:p w14:paraId="6471DB06" w14:textId="77777777" w:rsidR="007065FE" w:rsidRPr="00C00893" w:rsidRDefault="007065FE" w:rsidP="00887B43" vyd:_id="vyd:00000000000007">
            <w:pPr>
              <w:tabs>
                <w:tab w:val="left" w:pos="1185"/>
              </w:tabs>
              <w:spacing w:after="0" w:line="240" w:lineRule="auto"/>
              <w:ind w:start="235"/>
              <w:rPr>
                <w:rFonts w:cstheme="minorHAnsi"/>
                <w:sz w:val="20"/>
                <w:szCs w:val="20"/>
              </w:rPr>
            </w:pPr>
          </w:p>
        </w:tc>
      </w:tr>
    </w:tbl>
    <w:p w14:paraId="6F3C1925" w14:textId="77777777" w:rsidR="00CB2082" w:rsidRPr="00026070" w:rsidRDefault="00CB2082" w:rsidP="00F57445" vyd:_id="vyd:00000000000003">
      <w:pPr>
        <w:spacing w:line="240" w:lineRule="auto"/>
        <w:rPr>
          <w:rFonts w:cstheme="minorHAnsi"/>
          <w:sz w:val="20"/>
          <w:szCs w:val="20"/>
        </w:rPr>
      </w:pPr>
    </w:p>
    <w:sectPr vyd:_id="vyd:00000000000002" w:rsidR="00CB2082" w:rsidRPr="00026070" w:rsidSect="006214AA">
      <w:headerReference r:id="rId10" w:type="default"/>
      <w:footerReference r:id="rId11" w:type="default"/>
      <w:headerReference r:id="rId12" w:type="first"/>
      <w:type w:val="nextPage"/>
      <w:pgSz w:w="11906" w:h="16838" w:orient="portrait"/>
      <w:pgMar w:top="1134" w:right="850" w:bottom="1134" w:left="1560" w:header="708" w:footer="708" w:gutter="0"/>
      <w:cols w:equalWidth="1" w:space="708" w:sep="0"/>
      <w:vAlign w:val="top"/>
      <w:titlePg w:val="1"/>
      <w:docGrid w:linePitch="360"/>
    </w:sectPr>
  </w:body>
</w:document>
</file>

<file path=word/endnotes.xml><?xml version="1.0" encoding="utf-8"?>
<w:endnotes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mc:Ignorable="w14 w15 w16se w16cid w16 w16cex w16sdtdh unk1 unk2 wp14">
  <w:endnote w:type="separator" w:id="-1">
    <w:p w14:paraId="5089B1EA" w14:textId="77777777" w:rsidR="00D738FD" w:rsidRDefault="00D738FD" w:rsidP="00887B43">
      <w:pPr>
        <w:spacing w:after="0" w:line="240" w:lineRule="auto"/>
      </w:pPr>
      <w:r>
        <w:separator/>
      </w:r>
    </w:p>
  </w:endnote>
  <w:endnote w:type="continuationSeparator" w:id="0">
    <w:p w14:paraId="0D115AE0" w14:textId="77777777" w:rsidR="00D738FD" w:rsidRDefault="00D738FD" w:rsidP="0088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mc:Ignorable="w14 w15 w16se w16cid w16 w16cex w16sdtdh unk1 unk2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vyd="http://volga.yandex.com/schemas/document/model" xmlns:w14="http://schemas.microsoft.com/office/word/2010/wordml" vyd:_id="vyd:0000000000008l">
  <w:sdt vyd:_id="vyd:0000000000008n">
    <w:sdtPr>
      <w:rPr>
        <w:sz w:val="18"/>
        <w:szCs w:val="18"/>
      </w:rPr>
      <w:id w:val="688717414"/>
      <w:docPartObj>
        <w:docPartGallery w:val="Page Numbers (Bottom of Page)"/>
        <w:docPartUnique w:val="1"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 w:val="1"/>
          </w:docPartObj>
        </w:sdtPr>
        <w:sdtContent>
          <w:p w14:paraId="459A0DF4" w14:textId="36707D5E" w:rsidR="00887B43" w:rsidRPr="00803C84" w:rsidRDefault="00887B43">
            <w:pPr>
              <w:pStyle w:val="aa"/>
              <w:jc w:val="end"/>
              <w:rPr>
                <w:sz w:val="18"/>
                <w:szCs w:val="18"/>
              </w:rPr>
            </w:pPr>
            <w:r w:rsidRPr="00803C84">
              <w:rPr>
                <w:sz w:val="18"/>
                <w:szCs w:val="18"/>
              </w:rPr>
              <w:t xml:space="preserve">Страница </w:t>
            </w:r>
            <w:r w:rsidRPr="00803C84">
              <w:rPr>
                <w:b w:val="1"/>
                <w:bCs w:val="1"/>
                <w:sz w:val="18"/>
                <w:szCs w:val="18"/>
              </w:rPr>
              <w:fldChar w:fldCharType="begin"/>
            </w:r>
            <w:r w:rsidRPr="00803C84">
              <w:rPr>
                <w:b w:val="1"/>
                <w:bCs w:val="1"/>
                <w:sz w:val="18"/>
                <w:szCs w:val="18"/>
              </w:rPr>
              <w:instrText>PAGE</w:instrText>
            </w:r>
            <w:r w:rsidRPr="00803C84">
              <w:rPr>
                <w:b w:val="1"/>
                <w:bCs w:val="1"/>
                <w:sz w:val="18"/>
                <w:szCs w:val="18"/>
              </w:rPr>
              <w:fldChar w:fldCharType="separate"/>
            </w:r>
            <w:r w:rsidRPr="00803C84">
              <w:rPr>
                <w:b w:val="1"/>
                <w:bCs w:val="1"/>
                <w:sz w:val="18"/>
                <w:szCs w:val="18"/>
              </w:rPr>
              <w:t>2</w:t>
            </w:r>
            <w:r w:rsidRPr="00803C84">
              <w:rPr>
                <w:b w:val="1"/>
                <w:bCs w:val="1"/>
                <w:sz w:val="18"/>
                <w:szCs w:val="18"/>
              </w:rPr>
              <w:fldChar w:fldCharType="end"/>
            </w:r>
            <w:r w:rsidRPr="00803C84">
              <w:rPr>
                <w:sz w:val="18"/>
                <w:szCs w:val="18"/>
              </w:rPr>
              <w:t xml:space="preserve"> из </w:t>
            </w:r>
            <w:r w:rsidRPr="00803C84">
              <w:rPr>
                <w:b w:val="1"/>
                <w:bCs w:val="1"/>
                <w:sz w:val="18"/>
                <w:szCs w:val="18"/>
              </w:rPr>
              <w:fldChar w:fldCharType="begin"/>
            </w:r>
            <w:r w:rsidRPr="00803C84">
              <w:rPr>
                <w:b w:val="1"/>
                <w:bCs w:val="1"/>
                <w:sz w:val="18"/>
                <w:szCs w:val="18"/>
              </w:rPr>
              <w:instrText>NUMPAGES</w:instrText>
            </w:r>
            <w:r w:rsidRPr="00803C84">
              <w:rPr>
                <w:b w:val="1"/>
                <w:bCs w:val="1"/>
                <w:sz w:val="18"/>
                <w:szCs w:val="18"/>
              </w:rPr>
              <w:fldChar w:fldCharType="separate"/>
            </w:r>
            <w:r w:rsidRPr="00803C84">
              <w:rPr>
                <w:b w:val="1"/>
                <w:bCs w:val="1"/>
                <w:sz w:val="18"/>
                <w:szCs w:val="18"/>
              </w:rPr>
              <w:t>2</w:t>
            </w:r>
            <w:r w:rsidRPr="00803C84">
              <w:rPr>
                <w:b w:val="1"/>
                <w:bCs w:val="1"/>
                <w:sz w:val="18"/>
                <w:szCs w:val="18"/>
              </w:rPr>
              <w:fldChar w:fldCharType="end"/>
            </w:r>
          </w:p>
        </w:sdtContent>
      </w:sdt>
    </w:sdtContent>
  </w:sdt>
  <w:p w14:paraId="05708C9A" w14:textId="77777777" w:rsidR="00887B43" w:rsidRPr="00803C84" w:rsidRDefault="00887B43" vyd:_id="vyd:0000000000008m">
    <w:pPr>
      <w:pStyle w:val="aa"/>
      <w:rPr>
        <w:sz w:val="18"/>
        <w:szCs w:val="18"/>
      </w:rPr>
    </w:pPr>
  </w:p>
</w:ftr>
</file>

<file path=word/footnotes.xml><?xml version="1.0" encoding="utf-8"?>
<w:footnotes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mc:Ignorable="w14 w15 w16se w16cid w16 w16cex w16sdtdh unk1 unk2 wp14">
  <w:footnote w:type="separator" w:id="-1">
    <w:p w14:paraId="13F7B99E" w14:textId="77777777" w:rsidR="00D738FD" w:rsidRDefault="00D738FD" w:rsidP="00887B43">
      <w:pPr>
        <w:spacing w:after="0" w:line="240" w:lineRule="auto"/>
      </w:pPr>
      <w:r>
        <w:separator/>
      </w:r>
    </w:p>
  </w:footnote>
  <w:footnote w:type="continuationSeparator" w:id="0">
    <w:p w14:paraId="771C1423" w14:textId="77777777" w:rsidR="00D738FD" w:rsidRDefault="00D738FD" w:rsidP="00887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vyd="http://volga.yandex.com/schemas/document/model" xmlns:w14="http://schemas.microsoft.com/office/word/2010/wordml" vyd:_id="vyd:0000000000008o">
  <w:p w14:paraId="0B1498C9" w14:textId="213EAC05" w:rsidR="006214AA" w:rsidRPr="00026070" w:rsidRDefault="006214AA" w:rsidP="006214AA" vyd:_id="vyd:0000000000008q">
    <w:pPr>
      <w:spacing w:after="0" w:line="240" w:lineRule="auto"/>
      <w:ind w:start="567"/>
      <w:jc w:val="end"/>
      <w:rPr>
        <w:rFonts w:cstheme="minorHAnsi"/>
        <w:sz w:val="20"/>
        <w:b w:val="1"/>
        <w:szCs w:val="20"/>
      </w:rPr>
    </w:pPr>
    <w:r>
      <w:rPr>
        <w:rFonts w:cstheme="minorHAnsi"/>
        <w:sz w:val="20"/>
        <w:b w:val="1"/>
        <w:szCs w:val="20"/>
      </w:rPr>
      <w:t vyd:_id="vyd:0000000000008u">СОГЛАШЕНИЕ</w:t>
    </w:r>
    <w:r>
      <w:rPr>
        <w:rFonts w:cstheme="minorHAnsi"/>
        <w:sz w:val="20"/>
        <w:b w:val="1"/>
        <w:szCs w:val="20"/>
      </w:rPr>
      <w:t vyd:_id="vyd:0000000000008t" xml:space="preserve"> </w:t>
    </w:r>
    <w:r>
      <w:rPr>
        <w:rFonts w:cstheme="minorHAnsi"/>
        <w:sz w:val="20"/>
        <w:b w:val="1"/>
        <w:szCs w:val="20"/>
      </w:rPr>
      <w:t vyd:_id="vyd:0000000000008s">О КОНФИДЕНЦИАЛЬНОСТИ</w:t>
    </w:r>
    <w:r>
      <w:rPr>
        <w:rFonts w:cstheme="minorHAnsi"/>
        <w:sz w:val="20"/>
        <w:b w:val="1"/>
        <w:szCs w:val="20"/>
      </w:rPr>
      <w:t vyd:_id="vyd:0000000000008r" xml:space="preserve"> ПАО «ИНКАБ ХОЛДИНГ»</w:t>
    </w:r>
  </w:p>
  <w:p w14:paraId="23256F97" w14:textId="77777777" w:rsidR="006214AA" w:rsidRDefault="006214AA" vyd:_id="vyd:0000000000008p">
    <w:pPr>
      <w:pStyle w:val="a8"/>
    </w:pPr>
  </w:p>
</w:hdr>
</file>

<file path=word/header2.xml><?xml version="1.0" encoding="utf-8"?>
<w:hdr xmlns:w="http://schemas.openxmlformats.org/wordprocessingml/2006/main" xmlns:a14="http://schemas.microsoft.com/office/drawing/2010/main" xmlns:a="http://schemas.openxmlformats.org/drawingml/2006/main" xmlns:pic="http://schemas.openxmlformats.org/drawingml/2006/picture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o="urn:schemas-microsoft-com:office:office" xmlns:r="http://schemas.openxmlformats.org/officeDocument/2006/relationships" xmlns:v="urn:schemas-microsoft-com:vml" xmlns:vyd="http://volga.yandex.com/schemas/document/model" vyd:_id="vyd:0000000000008e">
  <w:p w14:paraId="6AB6132D" w14:textId="77777777" w:rsidR="006214AA" w:rsidRDefault="006214AA" w:rsidP="006214AA" vyd:_id="vyd:0000000000008i">
    <w:pPr>
      <w:spacing w:after="0" w:line="240" w:lineRule="auto"/>
      <w:ind w:start="567" w:end="260"/>
      <w:jc w:val="center"/>
      <w:rPr>
        <w:rFonts w:cstheme="minorHAnsi"/>
        <w:sz w:val="20"/>
        <w:b w:val="1"/>
        <w:szCs w:val="20"/>
      </w:rPr>
    </w:pPr>
    <w:r>
      <w:rPr>
        <w:noProof w:val="1"/>
      </w:rPr>
      <w:pict vyd:_id="vyd:0000000000008k">
        <v:shapetype w14:anchorId="3E1F8AB1"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left:0;text-align:left;margin-left:151.1pt;margin-top:-4pt;width:202.3pt;height:73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7BVIIAIAAEIEAAAOAAAAZHJzL2Uyb0RvYy54bWysU01vGyEQvVfqf0Dc67UdO41XXkduIleV rCSSU+WMWfCisgwF7N3013dg1x91b1UvMDDDMPPem/l9W2tyEM4rMAUdDYaUCMOhVGZX0O+vq093 lPjATMk0GFHQd+Hp/eLjh3ljczGGCnQpHMEkxueNLWgVgs2zzPNK1MwPwAqDTgmuZgGPbpeVjjWY vdbZeDi8zRpwpXXAhfd4+9g56SLll1Lw8CylF4HogmJtIa0urdu4Zos5y3eO2Urxvgz2D1XUTBn8 9JTqkQVG9k79lapW3IEHGQYc6gykVFykHrCb0fCqm03FrEi9IDjenmDy/y8tfzps7Isjof0CLRKY mvB2DfyHR2yyxvq8j4mY+txjdGy0la6OO7ZA8CFi+37CU7SBcLwcT29n4xG6OPpmNzeTaQI8O7+2 zoevAmoSjYI65CtVwA5rH+L/LD+GxM8MrJTWiTNt/rjAwO5GJNL71+eCoxXabYtvo7mF8h27dtAJ wlu+UljBmvnwwhwqAItGVYdnXKSGpqBcK0tJBe7X9V2MQ0LQQ0mDSiqo/7lnTlCivxmkajaaTDBd SIfJ9PMYD+7Ss730mH39ACjWEc6N5cmM8UEfTemgfkPRL+Ov6GKG498FDUfzIXT6xqHhYrlMQSg2 y8LabCw/khxxfW3fmLM9+AFpe4Kj5lh+xUEX24G+3AeQKhF0RrNXCwo18dYPVZyEy3OKOo/+4jcA AAD//wMAUEsDBBQABgAIAAAAIQBXzJXk3AAAAAcBAAAPAAAAZHJzL2Rvd25yZXYueG1sTI/NTsMw EITvSLyDtUjcWhsIVZvGqRCIK4jyI/W2jbdJRLyOYrcJb89yoqfRakYz3xabyXfqRENsA1u4mRtQ xFVwLdcWPt6fZ0tQMSE77AKThR+KsCkvLwrMXRj5jU7bVCsp4ZijhSalPtc6Vg15jPPQE4t3CIPH JOdQazfgKOW+07fGLLTHlmWhwZ4eG6q+t0dv4fPlsPvKzGv95O/7MUxGs19pa6+vpoc1qERT+g/D H76gQylM+3BkF1VnQR5JFmZLUXEzky1A7SV2tzKgy0Kf85e/AAAA//8DAFBLAQItABQABgAIAAAA IQC2gziS/gAAAOEBAAATAAAAAAAAAAAAAAAAAAAAAABbQ29udGVudF9UeXBlc10ueG1sUEsBAi0A FAAGAAgAAAAhADj9If/WAAAAlAEAAAsAAAAAAAAAAAAAAAAALwEAAF9yZWxzLy5yZWxzUEsBAi0A FAAGAAgAAAAhAD/sFUggAgAAQgQAAA4AAAAAAAAAAAAAAAAALgIAAGRycy9lMm9Eb2MueG1sUEsB Ai0AFAAGAAgAAAAhAFfMleTcAAAABwEAAA8AAAAAAAAAAAAAAAAAegQAAGRycy9kb3ducmV2Lnht bFBLBQYAAAAABAAEAPMAAACDBQAAAAA= " filled="f" stroked="f">
          <v:textbox>
            <w:txbxContent>
              <w:p w14:paraId="6CDA07C9" w14:textId="77777777" w:rsidR="006214AA" w:rsidRDefault="006214AA" w:rsidP="006214AA">
                <w:pPr>
                  <w:spacing w:after="0" w:line="240" w:lineRule="auto"/>
                  <w:ind w:right="-84"/>
                  <w:jc w:val="right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ПАО «Инкаб Холдинг»</w:t>
                </w:r>
              </w:p>
              <w:p w14:paraId="0369970B" w14:textId="77777777" w:rsidR="006214AA" w:rsidRPr="00C00893" w:rsidRDefault="006214AA" w:rsidP="006214AA">
                <w:pPr>
                  <w:spacing w:after="0" w:line="240" w:lineRule="auto"/>
                  <w:ind w:right="-84"/>
                  <w:jc w:val="right"/>
                  <w:rPr>
                    <w:rFonts w:ascii="Calibri" w:hAnsi="Calibri"/>
                    <w:sz w:val="18"/>
                    <w:szCs w:val="18"/>
                  </w:rPr>
                </w:pPr>
                <w:r w:rsidRPr="00C00893">
                  <w:rPr>
                    <w:rFonts w:ascii="Calibri" w:hAnsi="Calibri"/>
                    <w:sz w:val="18"/>
                    <w:szCs w:val="18"/>
                  </w:rPr>
                  <w:t>614532, Россия,</w:t>
                </w:r>
              </w:p>
              <w:p w14:paraId="04D43F91" w14:textId="77777777" w:rsidR="006214AA" w:rsidRPr="00C00893" w:rsidRDefault="006214AA" w:rsidP="006214AA">
                <w:pPr>
                  <w:spacing w:after="0" w:line="240" w:lineRule="auto"/>
                  <w:ind w:right="-84"/>
                  <w:jc w:val="right"/>
                  <w:rPr>
                    <w:rFonts w:ascii="Calibri" w:hAnsi="Calibri"/>
                    <w:sz w:val="18"/>
                    <w:szCs w:val="18"/>
                  </w:rPr>
                </w:pPr>
                <w:r w:rsidRPr="00C00893">
                  <w:rPr>
                    <w:rFonts w:ascii="Calibri" w:hAnsi="Calibri"/>
                    <w:sz w:val="18"/>
                    <w:szCs w:val="18"/>
                  </w:rPr>
                  <w:t xml:space="preserve">Пермский край, р-н Пермский, </w:t>
                </w:r>
              </w:p>
              <w:p w14:paraId="5D97447D" w14:textId="77777777" w:rsidR="006214AA" w:rsidRPr="00C00893" w:rsidRDefault="006214AA" w:rsidP="006214AA">
                <w:pPr>
                  <w:spacing w:after="0" w:line="240" w:lineRule="auto"/>
                  <w:ind w:right="-84"/>
                  <w:jc w:val="right"/>
                  <w:rPr>
                    <w:rFonts w:ascii="Calibri" w:hAnsi="Calibri"/>
                    <w:sz w:val="18"/>
                    <w:szCs w:val="18"/>
                  </w:rPr>
                </w:pPr>
                <w:r w:rsidRPr="00C00893">
                  <w:rPr>
                    <w:rFonts w:ascii="Calibri" w:hAnsi="Calibri"/>
                    <w:sz w:val="18"/>
                    <w:szCs w:val="18"/>
                  </w:rPr>
                  <w:t>д. Нестюково, ул. Придорожная, д. 2</w:t>
                </w:r>
              </w:p>
              <w:p w14:paraId="0F2B4CB3" w14:textId="77777777" w:rsidR="006214AA" w:rsidRPr="00C00893" w:rsidRDefault="006214AA" w:rsidP="006214AA">
                <w:pPr>
                  <w:spacing w:after="0" w:line="240" w:lineRule="auto"/>
                  <w:ind w:right="-84"/>
                  <w:jc w:val="right"/>
                  <w:rPr>
                    <w:rFonts w:ascii="Calibri" w:hAnsi="Calibri"/>
                    <w:sz w:val="18"/>
                    <w:szCs w:val="18"/>
                  </w:rPr>
                </w:pPr>
                <w:r w:rsidRPr="00C00893">
                  <w:rPr>
                    <w:rFonts w:ascii="Calibri" w:hAnsi="Calibri"/>
                    <w:sz w:val="18"/>
                    <w:szCs w:val="18"/>
                  </w:rPr>
                  <w:t>Тел.: + 7 (342) 211-41-41</w:t>
                </w:r>
              </w:p>
              <w:p w14:paraId="0B2A27FA" w14:textId="7CD847F0" w:rsidR="006214AA" w:rsidRDefault="006214AA" w:rsidP="006214AA">
                <w:pPr>
                  <w:spacing w:after="0" w:line="240" w:lineRule="auto"/>
                  <w:ind w:right="-84"/>
                  <w:jc w:val="right"/>
                  <w:rPr>
                    <w:rFonts w:ascii="Calibri" w:hAnsi="Calibri"/>
                    <w:sz w:val="18"/>
                    <w:szCs w:val="18"/>
                  </w:rPr>
                </w:pPr>
                <w:hyperlink r:id="rId3" w:history="1">
                  <w:r w:rsidRPr="00C00893">
                    <w:rPr>
                      <w:rStyle w:val="a3"/>
                      <w:rFonts w:ascii="Calibri" w:hAnsi="Calibri"/>
                      <w:sz w:val="18"/>
                      <w:szCs w:val="18"/>
                    </w:rPr>
                    <w:t>mail@incab.ru</w:t>
                  </w:r>
                </w:hyperlink>
                <w:r w:rsidRPr="00C00893">
                  <w:rPr>
                    <w:rFonts w:ascii="Calibri" w:hAnsi="Calibri"/>
                    <w:sz w:val="18"/>
                    <w:szCs w:val="18"/>
                  </w:rPr>
                  <w:t xml:space="preserve">, </w:t>
                </w:r>
                <w:hyperlink r:id="rId4" w:history="1">
                  <w:r w:rsidR="00C00893" w:rsidRPr="00C00893">
                    <w:rPr>
                      <w:rStyle w:val="a3"/>
                      <w:rFonts w:ascii="Calibri" w:hAnsi="Calibri"/>
                      <w:sz w:val="18"/>
                      <w:szCs w:val="18"/>
                    </w:rPr>
                    <w:t>www.incab-</w:t>
                  </w:r>
                  <w:r w:rsidR="00C00893" w:rsidRPr="00C00893">
                    <w:rPr>
                      <w:rStyle w:val="a3"/>
                      <w:rFonts w:ascii="Calibri" w:hAnsi="Calibri"/>
                      <w:sz w:val="18"/>
                      <w:szCs w:val="18"/>
                      <w:lang w:val="en-US"/>
                    </w:rPr>
                    <w:t>holding</w:t>
                  </w:r>
                  <w:r w:rsidR="00C00893" w:rsidRPr="00C00893">
                    <w:rPr>
                      <w:rStyle w:val="a3"/>
                      <w:rFonts w:ascii="Calibri" w:hAnsi="Calibri"/>
                      <w:sz w:val="18"/>
                      <w:szCs w:val="18"/>
                    </w:rPr>
                    <w:t>.ru</w:t>
                  </w:r>
                </w:hyperlink>
              </w:p>
            </w:txbxContent>
          </v:textbox>
          <w10:wrap type="square" anchorx="margin"/>
        </v:shape>
      </w:pict>
    </w:r>
    <w:r>
      <w:rPr>
        <w:noProof w:val="1"/>
      </w:rPr>
      <w:drawing vyd:_id="vyd:0000000000008j">
        <wp:anchor distT="0" distB="0" distL="114300" distR="114300" relativeHeight="251663360" behindDoc="1" locked="0" layoutInCell="1" allowOverlap="1" simplePos="0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739140" cy="914400"/>
          <wp:effectExtent l="0" t="0" r="3810" b="0"/>
          <wp:wrapNone/>
          <wp:docPr id="2124568079" name="Рисунок 1" descr="Изображение выглядит как круг  Автоматически созданное описание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Рисунок 1" descr="Изображение выглядит как круг  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0A8F12" w14:textId="77777777" w:rsidR="006214AA" w:rsidRDefault="006214AA" w:rsidP="006214AA" vyd:_id="vyd:0000000000008h">
    <w:pPr>
      <w:pStyle w:val="a4"/>
      <w:spacing w:before="480"/>
      <w:rPr>
        <w:rFonts w:asciiTheme="minorHAnsi" w:hAnsiTheme="minorHAnsi" w:cstheme="minorHAnsi"/>
        <w:sz w:val="20"/>
        <w:szCs w:val="20"/>
      </w:rPr>
    </w:pPr>
  </w:p>
  <w:p w14:paraId="46EF63F0" w14:textId="77777777" w:rsidR="006214AA" w:rsidRDefault="006214AA" vyd:_id="vyd:0000000000008g">
    <w:pPr>
      <w:pStyle w:val="a8"/>
    </w:pPr>
  </w:p>
  <w:p w14:paraId="0CF28F18" w14:textId="77777777" w:rsidR="006214AA" w:rsidRDefault="006214AA" vyd:_id="vyd:0000000000008f">
    <w:pPr>
      <w:pStyle w:val="a8"/>
    </w:pPr>
  </w:p>
</w:hdr>
</file>

<file path=word/numbering.xml><?xml version="1.0" encoding="utf-8"?>
<w:numbering xmlns:w="http://schemas.openxmlformats.org/wordprocessingml/2006/main" xmlns:w15="http://schemas.microsoft.com/office/word/2012/wordml" xmlns:w16cid="http://schemas.microsoft.com/office/word/2016/wordml/cid">
  <w:abstractNum w15:restartNumberingAfterBreak="0" w:abstractNumId="0">
    <w:nsid w:val="0AE22B40"/>
    <w:multiLevelType w:val="hybridMultilevel"/>
    <w:tmpl w:val="C8B8AE98"/>
    <w:lvl w:tplc="48D8F830" w:ilvl="0">
      <w:start w:val="1"/>
      <w:numFmt w:val="decimal"/>
      <w:lvlText w:val="4.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">
    <w:nsid w:val="0B31137B"/>
    <w:multiLevelType w:val="hybridMultilevel"/>
    <w:tmpl w:val="EDA6B344"/>
    <w:lvl w:tplc="D2348E86" w:ilvl="0">
      <w:start w:val="1"/>
      <w:numFmt w:val="decimal"/>
      <w:lvlText w:val="%1."/>
      <w:lvlJc w:val="start"/>
      <w:pPr>
        <w:ind w:start="720" w:hanging="360"/>
      </w:pPr>
      <w:rPr>
        <w:b w:val="1"/>
        <w:bCs w:val="1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">
    <w:nsid w:val="0DBE54CE"/>
    <w:multiLevelType w:val="hybridMultilevel"/>
    <w:tmpl w:val="383CC60A"/>
    <w:lvl w:tplc="D1C4E558" w:ilvl="0">
      <w:start w:val="1"/>
      <w:numFmt w:val="decimal"/>
      <w:lvlText w:val="6.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3">
    <w:nsid w:val="2D8B671F"/>
    <w:multiLevelType w:val="hybridMultilevel"/>
    <w:tmpl w:val="D602A140"/>
    <w:lvl w:tplc="E0F84DC4" w:ilvl="0">
      <w:start w:val="1"/>
      <w:numFmt w:val="decimal"/>
      <w:lvlText w:val="5.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4">
    <w:nsid w:val="31EC7A6D"/>
    <w:multiLevelType w:val="hybridMultilevel"/>
    <w:tmpl w:val="1E282E90"/>
    <w:lvl w:tplc="7DD601A4" w:ilvl="0">
      <w:start w:val="1"/>
      <w:numFmt w:val="decimal"/>
      <w:lvlText w:val="1.%1."/>
      <w:lvlJc w:val="start"/>
      <w:pPr>
        <w:ind w:start="849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569" w:hanging="360"/>
      </w:pPr>
    </w:lvl>
    <w:lvl w:tplc="0419001B" w:tentative="1" w:ilvl="2">
      <w:start w:val="1"/>
      <w:numFmt w:val="lowerRoman"/>
      <w:lvlText w:val="%3."/>
      <w:lvlJc w:val="end"/>
      <w:pPr>
        <w:ind w:start="2289" w:hanging="180"/>
      </w:pPr>
    </w:lvl>
    <w:lvl w:tplc="0419000F" w:tentative="1" w:ilvl="3">
      <w:start w:val="1"/>
      <w:numFmt w:val="decimal"/>
      <w:lvlText w:val="%4."/>
      <w:lvlJc w:val="start"/>
      <w:pPr>
        <w:ind w:start="3009" w:hanging="360"/>
      </w:pPr>
    </w:lvl>
    <w:lvl w:tplc="04190019" w:tentative="1" w:ilvl="4">
      <w:start w:val="1"/>
      <w:numFmt w:val="lowerLetter"/>
      <w:lvlText w:val="%5."/>
      <w:lvlJc w:val="start"/>
      <w:pPr>
        <w:ind w:start="3729" w:hanging="360"/>
      </w:pPr>
    </w:lvl>
    <w:lvl w:tplc="0419001B" w:tentative="1" w:ilvl="5">
      <w:start w:val="1"/>
      <w:numFmt w:val="lowerRoman"/>
      <w:lvlText w:val="%6."/>
      <w:lvlJc w:val="end"/>
      <w:pPr>
        <w:ind w:start="4449" w:hanging="180"/>
      </w:pPr>
    </w:lvl>
    <w:lvl w:tplc="0419000F" w:tentative="1" w:ilvl="6">
      <w:start w:val="1"/>
      <w:numFmt w:val="decimal"/>
      <w:lvlText w:val="%7."/>
      <w:lvlJc w:val="start"/>
      <w:pPr>
        <w:ind w:start="5169" w:hanging="360"/>
      </w:pPr>
    </w:lvl>
    <w:lvl w:tplc="04190019" w:tentative="1" w:ilvl="7">
      <w:start w:val="1"/>
      <w:numFmt w:val="lowerLetter"/>
      <w:lvlText w:val="%8."/>
      <w:lvlJc w:val="start"/>
      <w:pPr>
        <w:ind w:start="5889" w:hanging="360"/>
      </w:pPr>
    </w:lvl>
    <w:lvl w:tplc="0419001B" w:tentative="1" w:ilvl="8">
      <w:start w:val="1"/>
      <w:numFmt w:val="lowerRoman"/>
      <w:lvlText w:val="%9."/>
      <w:lvlJc w:val="end"/>
      <w:pPr>
        <w:ind w:start="6609" w:hanging="180"/>
      </w:pPr>
    </w:lvl>
  </w:abstractNum>
  <w:abstractNum w15:restartNumberingAfterBreak="0" w:abstractNumId="5">
    <w:nsid w:val="578312B6"/>
    <w:multiLevelType w:val="hybridMultilevel"/>
    <w:tmpl w:val="0BE0E5B6"/>
    <w:lvl w:tplc="C6425732" w:ilvl="0">
      <w:start w:val="1"/>
      <w:numFmt w:val="decimal"/>
      <w:lvlText w:val="3.%1."/>
      <w:lvlJc w:val="start"/>
      <w:pPr>
        <w:ind w:start="862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582" w:hanging="360"/>
      </w:pPr>
    </w:lvl>
    <w:lvl w:tplc="0419001B" w:tentative="1" w:ilvl="2">
      <w:start w:val="1"/>
      <w:numFmt w:val="lowerRoman"/>
      <w:lvlText w:val="%3."/>
      <w:lvlJc w:val="end"/>
      <w:pPr>
        <w:ind w:start="2302" w:hanging="180"/>
      </w:pPr>
    </w:lvl>
    <w:lvl w:tplc="0419000F" w:tentative="1" w:ilvl="3">
      <w:start w:val="1"/>
      <w:numFmt w:val="decimal"/>
      <w:lvlText w:val="%4."/>
      <w:lvlJc w:val="start"/>
      <w:pPr>
        <w:ind w:start="3022" w:hanging="360"/>
      </w:pPr>
    </w:lvl>
    <w:lvl w:tplc="04190019" w:tentative="1" w:ilvl="4">
      <w:start w:val="1"/>
      <w:numFmt w:val="lowerLetter"/>
      <w:lvlText w:val="%5."/>
      <w:lvlJc w:val="start"/>
      <w:pPr>
        <w:ind w:start="3742" w:hanging="360"/>
      </w:pPr>
    </w:lvl>
    <w:lvl w:tplc="0419001B" w:tentative="1" w:ilvl="5">
      <w:start w:val="1"/>
      <w:numFmt w:val="lowerRoman"/>
      <w:lvlText w:val="%6."/>
      <w:lvlJc w:val="end"/>
      <w:pPr>
        <w:ind w:start="4462" w:hanging="180"/>
      </w:pPr>
    </w:lvl>
    <w:lvl w:tplc="0419000F" w:tentative="1" w:ilvl="6">
      <w:start w:val="1"/>
      <w:numFmt w:val="decimal"/>
      <w:lvlText w:val="%7."/>
      <w:lvlJc w:val="start"/>
      <w:pPr>
        <w:ind w:start="5182" w:hanging="360"/>
      </w:pPr>
    </w:lvl>
    <w:lvl w:tplc="04190019" w:tentative="1" w:ilvl="7">
      <w:start w:val="1"/>
      <w:numFmt w:val="lowerLetter"/>
      <w:lvlText w:val="%8."/>
      <w:lvlJc w:val="start"/>
      <w:pPr>
        <w:ind w:start="5902" w:hanging="360"/>
      </w:pPr>
    </w:lvl>
    <w:lvl w:tplc="0419001B" w:tentative="1" w:ilvl="8">
      <w:start w:val="1"/>
      <w:numFmt w:val="lowerRoman"/>
      <w:lvlText w:val="%9."/>
      <w:lvlJc w:val="end"/>
      <w:pPr>
        <w:ind w:start="6622" w:hanging="180"/>
      </w:pPr>
    </w:lvl>
  </w:abstractNum>
  <w:abstractNum w15:restartNumberingAfterBreak="0" w:abstractNumId="6">
    <w:nsid w:val="7BB51746"/>
    <w:multiLevelType w:val="hybridMultilevel"/>
    <w:tmpl w:val="3C4EF43C"/>
    <w:lvl w:tplc="03D081FA" w:ilvl="0">
      <w:start w:val="1"/>
      <w:numFmt w:val="decimal"/>
      <w:lvlText w:val="2.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16cid:durableId="731200904" w:numId="1">
    <w:abstractNumId w:val="4"/>
  </w:num>
  <w:num w16cid:durableId="1749501962" w:numId="2">
    <w:abstractNumId w:val="6"/>
  </w:num>
  <w:num w16cid:durableId="1280181116" w:numId="3">
    <w:abstractNumId w:val="5"/>
  </w:num>
  <w:num w16cid:durableId="932392789" w:numId="4">
    <w:abstractNumId w:val="0"/>
  </w:num>
  <w:num w16cid:durableId="1218971338" w:numId="5">
    <w:abstractNumId w:val="3"/>
  </w:num>
  <w:num w16cid:durableId="625621055" w:numId="6">
    <w:abstractNumId w:val="2"/>
  </w:num>
  <w:num w16cid:durableId="1653676250" w:numId="7">
    <w:abstractNumId w:val="1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6271936A"/>
  <w15:chartTrackingRefBased/>
  <w15:docId w15:val="{887B7573-AD74-4FD0-B566-6ADEB11CD3D2}"/>
  <w:zoom w:percent="100"/>
  <w:displayBackgroundShape w:val="1"/>
  <w:defaultTabStop w:val="708"/>
  <w:evenAndOddHeaders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AB"/>
    <w:rsid w:val="00026070"/>
    <w:rsid w:val="00045860"/>
    <w:rsid w:val="00054EEC"/>
    <w:rsid w:val="00112687"/>
    <w:rsid w:val="00242BAE"/>
    <w:rsid w:val="00376ACF"/>
    <w:rsid w:val="004963BC"/>
    <w:rsid w:val="00534366"/>
    <w:rsid w:val="00605EAB"/>
    <w:rsid w:val="006214AA"/>
    <w:rsid w:val="00625FBA"/>
    <w:rsid w:val="006462BB"/>
    <w:rsid w:val="006B3F51"/>
    <w:rsid w:val="007065FE"/>
    <w:rsid w:val="00740020"/>
    <w:rsid w:val="00744D52"/>
    <w:rsid w:val="00803C84"/>
    <w:rsid w:val="008043EA"/>
    <w:rsid w:val="00873736"/>
    <w:rsid w:val="00887B43"/>
    <w:rsid w:val="008A146B"/>
    <w:rsid w:val="00B17152"/>
    <w:rsid w:val="00B46984"/>
    <w:rsid w:val="00C00893"/>
    <w:rsid w:val="00CB2082"/>
    <w:rsid w:val="00CB6E7C"/>
    <w:rsid w:val="00D02E31"/>
    <w:rsid w:val="00D322BE"/>
    <w:rsid w:val="00D738FD"/>
    <w:rsid w:val="00D83776"/>
    <w:rsid w:val="00F57445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kern w:val="2"/>
        <w:szCs w:val="22"/>
        <w14:ligatures w14:val="standardContextual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uiPriority="0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qFormat w:val="1"/>
    <w:rsid w:val="007065FE"/>
    <w:pPr>
      <w:keepNext w:val="1"/>
      <w:spacing w:after="0" w:lineRule="auto"/>
      <w:jc w:val="center"/>
      <w:outlineLvl w:val="0"/>
    </w:pPr>
    <w:rPr>
      <w:rFonts w:ascii="Times New Roman" w:hAnsi="Times New Roman" w:eastAsia="Times New Roman" w:cs="Times New Roman"/>
      <w:b w:val="1"/>
      <w:szCs w:val="20"/>
    </w:rPr>
  </w:style>
  <w:style w:type="character" w:styleId="10" w:customStyle="1">
    <w:name w:val="Заголовок 1 Знак"/>
    <w:basedOn w:val="a0"/>
    <w:link w:val="1"/>
    <w:rsid w:val="007065FE"/>
    <w:rPr>
      <w:rFonts w:ascii="Times New Roman" w:hAnsi="Times New Roman" w:eastAsia="Times New Roman" w:cs="Times New Roman"/>
      <w:b w:val="1"/>
      <w:kern w:val="0"/>
      <w:szCs w:val="20"/>
      <w14:ligatures w14:val="none"/>
    </w:rPr>
  </w:style>
  <w:style w:type="paragraph" w:styleId="3">
    <w:name w:val="Body Text 3"/>
    <w:basedOn w:val="a"/>
    <w:link w:val="30"/>
    <w:rsid w:val="007065FE"/>
    <w:pPr>
      <w:spacing w:after="0" w:lineRule="auto"/>
      <w:jc w:val="center"/>
    </w:pPr>
    <w:rPr>
      <w:rFonts w:ascii="Arial" w:hAnsi="Arial" w:eastAsia="Times New Roman" w:cs="Times New Roman"/>
      <w:sz w:val="20"/>
      <w:b w:val="1"/>
      <w:szCs w:val="20"/>
    </w:rPr>
  </w:style>
  <w:style w:type="character" w:styleId="30" w:customStyle="1">
    <w:name w:val="Основной текст 3 Знак"/>
    <w:basedOn w:val="a0"/>
    <w:link w:val="3"/>
    <w:rsid w:val="007065FE"/>
    <w:rPr>
      <w:rFonts w:ascii="Arial" w:hAnsi="Arial" w:eastAsia="Times New Roman" w:cs="Times New Roman"/>
      <w:sz w:val="20"/>
      <w:b w:val="1"/>
      <w:kern w:val="0"/>
      <w:szCs w:val="20"/>
      <w14:ligatures w14:val="none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6214AA"/>
    <w:rPr>
      <w:kern w:val="0"/>
      <w14:ligatures w14:val="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uiPriority w:val="99"/>
    <w:rsid w:val="00D83776"/>
    <w:rPr>
      <w:color w:val="0000FF"/>
      <w:u w:val="single"/>
    </w:rPr>
  </w:style>
  <w:style w:type="paragraph" w:styleId="a4">
    <w:name w:val="No Spacing"/>
    <w:uiPriority w:val="1"/>
    <w:qFormat w:val="1"/>
    <w:rsid w:val="00D83776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</w:style>
  <w:style w:type="table" w:styleId="a5">
    <w:name w:val="Table Grid"/>
    <w:basedOn w:val="a1"/>
    <w:uiPriority w:val="39"/>
    <w:rsid w:val="00CB2082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>
    <w:name w:val="Placeholder Text"/>
    <w:basedOn w:val="a0"/>
    <w:uiPriority w:val="99"/>
    <w:semiHidden w:val="1"/>
    <w:rsid w:val="00CB2082"/>
    <w:rPr>
      <w:color w:val="808080"/>
    </w:rPr>
  </w:style>
  <w:style w:type="paragraph" w:styleId="a7">
    <w:name w:val="List Paragraph"/>
    <w:basedOn w:val="a"/>
    <w:uiPriority w:val="34"/>
    <w:qFormat w:val="1"/>
    <w:rsid w:val="00CB2082"/>
    <w:pPr>
      <w:spacing w:after="0" w:line="240" w:lineRule="auto"/>
      <w:ind w:start="720"/>
      <w:contextualSpacing w:val="1"/>
    </w:pPr>
    <w:rPr>
      <w:rFonts w:ascii="Times New Roman" w:hAnsi="Times New Roman" w:eastAsia="Times New Roman" w:cs="Times New Roman"/>
      <w:sz w:val="20"/>
      <w:lang w:val="en-US"/>
      <w:szCs w:val="20"/>
    </w:rPr>
  </w:style>
  <w:style w:type="paragraph" w:styleId="a8">
    <w:name w:val="header"/>
    <w:basedOn w:val="a"/>
    <w:link w:val="a9"/>
    <w:uiPriority w:val="99"/>
    <w:unhideWhenUsed w:val="1"/>
    <w:rsid w:val="00887B43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sid w:val="00887B43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 w:val="1"/>
    <w:rsid w:val="00887B43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sid w:val="00887B43"/>
    <w:rPr>
      <w:kern w:val="0"/>
      <w14:ligatures w14:val="none"/>
    </w:rPr>
  </w:style>
  <w:style w:type="character" w:styleId="ac">
    <w:name w:val="Unresolved Mention"/>
    <w:basedOn w:val="a0"/>
    <w:uiPriority w:val="99"/>
    <w:semiHidden w:val="1"/>
    <w:unhideWhenUsed w:val="1"/>
    <w:rsid w:val="00740020"/>
    <w:rPr>
      <w:color w:val="605E5C"/>
      <w:shd w:val="clear" w:color="auto" w:fill="E1DFDD"/>
    </w:rPr>
  </w:style>
</w:styles>
</file>

<file path=word/webSettings.xml><?xml version="1.0" encoding="utf-8"?>
<w:webSettings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mc:Ignorable="w14 w15 w16se w16cid w16 w16cex w16sdtdh unk1 unk2">
  <w:divs>
    <w:div w:id="14201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theme" Target="theme/theme1.xml"/><Relationship Id="rId8" Type="http://schemas.openxmlformats.org/officeDocument/2006/relationships/hyperlink" Target="https://incab-holding.ru/investor/" TargetMode="External"/><Relationship Id="rId9" Type="http://schemas.openxmlformats.org/officeDocument/2006/relationships/hyperlink" Target="https://www.e-disclosure.ru/portal/company.aspx?id=39553" TargetMode="External"/></Relationships>
</file>

<file path=word/_rels/footer1.xml.rels><?xml version="1.0" ?><Relationships xmlns="http://schemas.openxmlformats.org/package/2006/relationships"/>
</file>

<file path=word/_rels/header1.xml.rels><?xml version="1.0" ?><Relationships xmlns="http://schemas.openxmlformats.org/package/2006/relationships"/>
</file>

<file path=word/_rels/header2.xml.rels><?xml version="1.0" ?><Relationships xmlns="http://schemas.openxmlformats.org/package/2006/relationships"><Relationship Id="rId3" Type="http://schemas.openxmlformats.org/officeDocument/2006/relationships/hyperlink" Target="mailto:mail@incab.r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incab-holding.ru" TargetMode="Externa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customXml:datastoreItem xmlns:customXml="http://schemas.openxmlformats.org/officeDocument/2006/customXml" customXml:itemID="{2BDEBC8A-90EE-4C57-AE48-BF6E14C8B8C6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2</ep:TotalTime>
  <ep:Pages>4</ep:Pages>
  <ep:Words>1734</ep:Words>
  <ep:Characters>11553</ep:Characters>
  <ep:Application>Microsoft Office Word</ep:Application>
  <ep:DocSecurity>0</ep:DocSecurity>
  <ep:Lines>251</ep:Lines>
  <ep:Paragraphs>128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Incab</ep:Company>
  <ep:LinksUpToDate>false</ep:LinksUpToDate>
  <ep:CharactersWithSpaces>13159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Бакай Мария</dc:creator>
  <cp:keywords/>
  <dc:description/>
  <cp:lastModifiedBy>Ольга Димитрашко</cp:lastModifiedBy>
  <cp:revision>2</cp:revision>
  <dcterms:created xsi:type="dcterms:W3CDTF">2026-04-23T13:21:00Z</dcterms:created>
  <dcterms:modified xsi:type="dcterms:W3CDTF">2026-04-23T13:21:00Z</dcterms:modified>
</cp:coreProperties>
</file>